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86"/>
        <w:gridCol w:w="1701"/>
        <w:gridCol w:w="3784"/>
      </w:tblGrid>
      <w:tr w:rsidR="00FD44C5" w:rsidTr="000A03BF">
        <w:trPr>
          <w:jc w:val="center"/>
        </w:trPr>
        <w:tc>
          <w:tcPr>
            <w:tcW w:w="4086" w:type="dxa"/>
            <w:vAlign w:val="center"/>
          </w:tcPr>
          <w:p w:rsidR="00FD44C5" w:rsidRDefault="00FD44C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  <w:lang w:eastAsia="en-US"/>
              </w:rPr>
              <w:t xml:space="preserve">ПОСТАНОВЛЕНИЕ АДМИНИСТРАЦИИ </w:t>
            </w:r>
          </w:p>
          <w:p w:rsidR="00FD44C5" w:rsidRDefault="00FD44C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УМАНЦЕВСКОГО СЕЛЬСКОГО </w:t>
            </w:r>
          </w:p>
          <w:p w:rsidR="00FD44C5" w:rsidRDefault="00FD44C5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FD44C5" w:rsidRDefault="00FD44C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D4CE5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1in;height:80.25pt;visibility:visible">
                  <v:imagedata r:id="rId7" o:title=""/>
                </v:shape>
              </w:pict>
            </w:r>
          </w:p>
        </w:tc>
        <w:tc>
          <w:tcPr>
            <w:tcW w:w="3784" w:type="dxa"/>
            <w:vAlign w:val="center"/>
          </w:tcPr>
          <w:p w:rsidR="00FD44C5" w:rsidRDefault="00FD44C5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FD44C5" w:rsidRDefault="00FD44C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УМАНЦЕВСК СЕЛӘНӘ </w:t>
            </w:r>
          </w:p>
          <w:p w:rsidR="00FD44C5" w:rsidRDefault="00FD44C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МУНИЦИПАЛЬН БҮРДӘЦИН </w:t>
            </w:r>
          </w:p>
          <w:p w:rsidR="00FD44C5" w:rsidRDefault="00FD44C5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АДМИНИСТРАЦИН ТОЛhАЧИН</w:t>
            </w:r>
          </w:p>
          <w:p w:rsidR="00FD44C5" w:rsidRDefault="00FD44C5">
            <w:pPr>
              <w:suppressAutoHyphens/>
              <w:spacing w:line="276" w:lineRule="auto"/>
              <w:ind w:left="-10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ТОГТАВР</w:t>
            </w:r>
          </w:p>
        </w:tc>
      </w:tr>
    </w:tbl>
    <w:p w:rsidR="00FD44C5" w:rsidRDefault="00FD44C5" w:rsidP="000A03BF">
      <w:pPr>
        <w:jc w:val="both"/>
        <w:rPr>
          <w:b/>
          <w:sz w:val="24"/>
          <w:szCs w:val="24"/>
        </w:rPr>
      </w:pPr>
    </w:p>
    <w:p w:rsidR="00FD44C5" w:rsidRPr="000A03BF" w:rsidRDefault="00FD44C5" w:rsidP="000A03BF">
      <w:pPr>
        <w:jc w:val="both"/>
        <w:rPr>
          <w:sz w:val="24"/>
          <w:szCs w:val="24"/>
        </w:rPr>
      </w:pPr>
      <w:r w:rsidRPr="000A03BF">
        <w:rPr>
          <w:b/>
          <w:sz w:val="24"/>
          <w:szCs w:val="24"/>
        </w:rPr>
        <w:t>от  «</w:t>
      </w:r>
      <w:r>
        <w:rPr>
          <w:b/>
          <w:sz w:val="24"/>
          <w:szCs w:val="24"/>
        </w:rPr>
        <w:t>3</w:t>
      </w:r>
      <w:r w:rsidRPr="000A03BF">
        <w:rPr>
          <w:b/>
          <w:sz w:val="24"/>
          <w:szCs w:val="24"/>
        </w:rPr>
        <w:t xml:space="preserve">0»  декабря  </w:t>
      </w:r>
      <w:smartTag w:uri="urn:schemas-microsoft-com:office:smarttags" w:element="metricconverter">
        <w:smartTagPr>
          <w:attr w:name="ProductID" w:val="2021 г"/>
        </w:smartTagPr>
        <w:r w:rsidRPr="000A03BF">
          <w:rPr>
            <w:b/>
            <w:sz w:val="24"/>
            <w:szCs w:val="24"/>
          </w:rPr>
          <w:t>2021 г</w:t>
        </w:r>
      </w:smartTag>
      <w:r w:rsidRPr="000A03BF">
        <w:rPr>
          <w:b/>
          <w:sz w:val="24"/>
          <w:szCs w:val="24"/>
        </w:rPr>
        <w:t xml:space="preserve">.                                     №  </w:t>
      </w:r>
      <w:r>
        <w:rPr>
          <w:b/>
          <w:sz w:val="24"/>
          <w:szCs w:val="24"/>
        </w:rPr>
        <w:t xml:space="preserve">23                               </w:t>
      </w:r>
      <w:r w:rsidRPr="000A03BF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>Уманцево</w:t>
      </w:r>
    </w:p>
    <w:p w:rsidR="00FD44C5" w:rsidRPr="000A03BF" w:rsidRDefault="00FD44C5" w:rsidP="000A03BF">
      <w:pPr>
        <w:ind w:left="7"/>
        <w:rPr>
          <w:sz w:val="24"/>
          <w:szCs w:val="24"/>
        </w:rPr>
      </w:pPr>
    </w:p>
    <w:p w:rsidR="00FD44C5" w:rsidRDefault="00FD44C5" w:rsidP="000A03BF">
      <w:pPr>
        <w:ind w:left="7"/>
        <w:rPr>
          <w:sz w:val="24"/>
          <w:szCs w:val="24"/>
        </w:rPr>
      </w:pPr>
    </w:p>
    <w:p w:rsidR="00FD44C5" w:rsidRPr="000A03BF" w:rsidRDefault="00FD44C5" w:rsidP="000A03BF">
      <w:pPr>
        <w:ind w:left="4536"/>
        <w:rPr>
          <w:b/>
          <w:bCs/>
        </w:rPr>
      </w:pPr>
      <w:r w:rsidRPr="000A03BF">
        <w:rPr>
          <w:b/>
          <w:bCs/>
          <w:sz w:val="24"/>
          <w:szCs w:val="24"/>
        </w:rPr>
        <w:t>Об утверждении основных направлений бюджетной</w:t>
      </w:r>
      <w:r>
        <w:rPr>
          <w:b/>
          <w:bCs/>
          <w:sz w:val="24"/>
          <w:szCs w:val="24"/>
        </w:rPr>
        <w:t xml:space="preserve"> </w:t>
      </w:r>
      <w:r w:rsidRPr="000A03BF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0A03BF">
        <w:rPr>
          <w:b/>
          <w:bCs/>
          <w:sz w:val="24"/>
          <w:szCs w:val="24"/>
        </w:rPr>
        <w:t>налоговой</w:t>
      </w:r>
      <w:r>
        <w:rPr>
          <w:b/>
          <w:bCs/>
          <w:sz w:val="24"/>
          <w:szCs w:val="24"/>
        </w:rPr>
        <w:t xml:space="preserve"> </w:t>
      </w:r>
      <w:r w:rsidRPr="000A03BF">
        <w:rPr>
          <w:b/>
          <w:bCs/>
          <w:sz w:val="24"/>
          <w:szCs w:val="24"/>
        </w:rPr>
        <w:t>политики</w:t>
      </w:r>
      <w:r>
        <w:rPr>
          <w:b/>
          <w:bCs/>
          <w:sz w:val="24"/>
          <w:szCs w:val="24"/>
        </w:rPr>
        <w:t xml:space="preserve"> Уманце</w:t>
      </w:r>
      <w:r w:rsidRPr="000A03BF">
        <w:rPr>
          <w:b/>
          <w:bCs/>
          <w:sz w:val="24"/>
          <w:szCs w:val="24"/>
        </w:rPr>
        <w:t xml:space="preserve">вского сельского муниципального образования  </w:t>
      </w:r>
      <w:r w:rsidRPr="000A03BF">
        <w:rPr>
          <w:b/>
          <w:bCs/>
          <w:sz w:val="23"/>
          <w:szCs w:val="23"/>
        </w:rPr>
        <w:t>Республики</w:t>
      </w:r>
      <w:r w:rsidRPr="000A03BF">
        <w:rPr>
          <w:b/>
          <w:bCs/>
          <w:sz w:val="24"/>
          <w:szCs w:val="24"/>
        </w:rPr>
        <w:t>Калмыкия на 2022 год и на плановый период 2023 и 2024 годов</w:t>
      </w:r>
    </w:p>
    <w:p w:rsidR="00FD44C5" w:rsidRPr="00402D29" w:rsidRDefault="00FD44C5" w:rsidP="005943B2">
      <w:pPr>
        <w:pStyle w:val="ConsPlusTitle"/>
        <w:tabs>
          <w:tab w:val="left" w:pos="9356"/>
        </w:tabs>
        <w:ind w:right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4C5" w:rsidRPr="00882300" w:rsidRDefault="00FD44C5" w:rsidP="00402D29">
      <w:pPr>
        <w:pStyle w:val="NoSpacing"/>
        <w:suppressAutoHyphens/>
        <w:ind w:firstLine="720"/>
        <w:jc w:val="both"/>
      </w:pPr>
      <w:r>
        <w:t xml:space="preserve">В соответствии со статьей 172 Бюджетного кодекса Российской Федерации, Федеральным законом от 06 октября 2013 года №131-ФЗ «Об общих принципах организации местного самоуправления в Российской Федерации», Уставом Уманцевского сельского муниципального образования  </w:t>
      </w:r>
      <w:r>
        <w:rPr>
          <w:sz w:val="23"/>
          <w:szCs w:val="23"/>
        </w:rPr>
        <w:t xml:space="preserve">Республики </w:t>
      </w:r>
      <w:r>
        <w:t xml:space="preserve">Калмыкия, </w:t>
      </w:r>
      <w:r w:rsidRPr="00882300">
        <w:t>Положени</w:t>
      </w:r>
      <w:r>
        <w:t>ем</w:t>
      </w:r>
      <w:r w:rsidRPr="00882300">
        <w:t xml:space="preserve"> о бюджетном процессе в </w:t>
      </w:r>
      <w:r>
        <w:t>Уманцевском</w:t>
      </w:r>
      <w:r w:rsidRPr="00882300">
        <w:t xml:space="preserve"> сельском муниципальном образовании Республики</w:t>
      </w:r>
      <w:r>
        <w:t xml:space="preserve"> Калмыкия</w:t>
      </w:r>
      <w:r w:rsidRPr="00882300">
        <w:t xml:space="preserve">, администрация </w:t>
      </w:r>
      <w:r>
        <w:t>Уманцевского</w:t>
      </w:r>
      <w:r w:rsidRPr="00882300">
        <w:t xml:space="preserve"> сельского муниципального образования</w:t>
      </w:r>
      <w:r>
        <w:t xml:space="preserve"> Республики Калмыкия</w:t>
      </w:r>
    </w:p>
    <w:p w:rsidR="00FD44C5" w:rsidRPr="00882300" w:rsidRDefault="00FD44C5" w:rsidP="00402D29">
      <w:pPr>
        <w:pStyle w:val="NoSpacing"/>
        <w:suppressAutoHyphens/>
        <w:ind w:firstLine="720"/>
        <w:jc w:val="both"/>
      </w:pPr>
    </w:p>
    <w:p w:rsidR="00FD44C5" w:rsidRPr="00882300" w:rsidRDefault="00FD44C5" w:rsidP="00402D29">
      <w:pPr>
        <w:pStyle w:val="NoSpacing"/>
        <w:suppressAutoHyphens/>
        <w:ind w:firstLine="720"/>
        <w:jc w:val="both"/>
        <w:rPr>
          <w:b/>
        </w:rPr>
      </w:pPr>
      <w:r w:rsidRPr="00882300">
        <w:rPr>
          <w:b/>
        </w:rPr>
        <w:t>постановляет:</w:t>
      </w:r>
    </w:p>
    <w:p w:rsidR="00FD44C5" w:rsidRPr="00882300" w:rsidRDefault="00FD44C5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 xml:space="preserve">Утвердить основные направления бюджетной и налоговой политики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 </w:t>
      </w:r>
      <w:r w:rsidRPr="0088230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88230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88230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882300">
        <w:rPr>
          <w:sz w:val="24"/>
          <w:szCs w:val="24"/>
        </w:rPr>
        <w:t xml:space="preserve"> годов, согласно приложению. </w:t>
      </w:r>
    </w:p>
    <w:p w:rsidR="00FD44C5" w:rsidRPr="00882300" w:rsidRDefault="00FD44C5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 xml:space="preserve">Установить, что при составлении проекта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Республики Калмыкия </w:t>
      </w:r>
      <w:r w:rsidRPr="0088230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88230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88230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882300">
        <w:rPr>
          <w:sz w:val="24"/>
          <w:szCs w:val="24"/>
        </w:rPr>
        <w:t xml:space="preserve"> годов:</w:t>
      </w:r>
    </w:p>
    <w:p w:rsidR="00FD44C5" w:rsidRPr="00882300" w:rsidRDefault="00FD44C5" w:rsidP="00594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 xml:space="preserve">а) основные характеристики  бюджета поселения определяются исходя из прогноза социально – экономического развития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 </w:t>
      </w:r>
      <w:r w:rsidRPr="0088230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882300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882300">
        <w:rPr>
          <w:sz w:val="24"/>
          <w:szCs w:val="24"/>
        </w:rPr>
        <w:t xml:space="preserve"> годы;</w:t>
      </w:r>
    </w:p>
    <w:p w:rsidR="00FD44C5" w:rsidRPr="00882300" w:rsidRDefault="00FD44C5" w:rsidP="00594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>б) сбалансированность бюджета поселения обеспечить за счет соответствия объема текущих расходов объему налоговых и неналоговых поступлений в  бюджет сельского поселения.</w:t>
      </w:r>
    </w:p>
    <w:p w:rsidR="00FD44C5" w:rsidRPr="00882300" w:rsidRDefault="00FD44C5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882300">
        <w:rPr>
          <w:sz w:val="24"/>
          <w:szCs w:val="24"/>
        </w:rPr>
        <w:t xml:space="preserve">Постановление от </w:t>
      </w:r>
      <w:r>
        <w:rPr>
          <w:sz w:val="24"/>
          <w:szCs w:val="24"/>
        </w:rPr>
        <w:t>01сентября 2020 года</w:t>
      </w:r>
      <w:r w:rsidRPr="00882300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  <w:r w:rsidRPr="00882300">
        <w:rPr>
          <w:sz w:val="24"/>
          <w:szCs w:val="24"/>
        </w:rPr>
        <w:t xml:space="preserve"> «</w:t>
      </w:r>
      <w:r w:rsidRPr="00882300">
        <w:rPr>
          <w:bCs/>
          <w:sz w:val="24"/>
          <w:szCs w:val="24"/>
        </w:rPr>
        <w:t>Об основных направлениях бюджетной</w:t>
      </w:r>
      <w:r>
        <w:rPr>
          <w:bCs/>
          <w:sz w:val="24"/>
          <w:szCs w:val="24"/>
        </w:rPr>
        <w:t xml:space="preserve"> политики</w:t>
      </w:r>
      <w:r w:rsidRPr="00882300">
        <w:rPr>
          <w:bCs/>
          <w:sz w:val="24"/>
          <w:szCs w:val="24"/>
        </w:rPr>
        <w:t xml:space="preserve">, налоговой и долговой политики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882300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82300">
        <w:rPr>
          <w:bCs/>
          <w:sz w:val="24"/>
          <w:szCs w:val="24"/>
        </w:rPr>
        <w:t xml:space="preserve"> год и плановый период 202</w:t>
      </w:r>
      <w:r>
        <w:rPr>
          <w:bCs/>
          <w:sz w:val="24"/>
          <w:szCs w:val="24"/>
        </w:rPr>
        <w:t>2и</w:t>
      </w:r>
      <w:r w:rsidRPr="00882300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882300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ов</w:t>
      </w:r>
      <w:r w:rsidRPr="00882300">
        <w:rPr>
          <w:sz w:val="24"/>
          <w:szCs w:val="24"/>
        </w:rPr>
        <w:t>» признать утратившим силу с 01.01.202</w:t>
      </w:r>
      <w:r>
        <w:rPr>
          <w:sz w:val="24"/>
          <w:szCs w:val="24"/>
        </w:rPr>
        <w:t>2</w:t>
      </w:r>
      <w:r w:rsidRPr="00882300">
        <w:rPr>
          <w:sz w:val="24"/>
          <w:szCs w:val="24"/>
        </w:rPr>
        <w:t>г.</w:t>
      </w:r>
    </w:p>
    <w:p w:rsidR="00FD44C5" w:rsidRPr="00937C2E" w:rsidRDefault="00FD44C5" w:rsidP="00813FE1">
      <w:pPr>
        <w:tabs>
          <w:tab w:val="left" w:pos="567"/>
          <w:tab w:val="left" w:pos="1701"/>
        </w:tabs>
        <w:ind w:firstLine="567"/>
        <w:jc w:val="both"/>
        <w:rPr>
          <w:rStyle w:val="Emphasis"/>
          <w:i w:val="0"/>
          <w:iCs/>
          <w:sz w:val="24"/>
          <w:szCs w:val="24"/>
        </w:rPr>
      </w:pPr>
      <w:r w:rsidRPr="00882300">
        <w:rPr>
          <w:rStyle w:val="Emphasis"/>
          <w:i w:val="0"/>
          <w:iCs/>
          <w:sz w:val="24"/>
          <w:szCs w:val="24"/>
        </w:rPr>
        <w:t xml:space="preserve">4. Обнародовать настоящее постановление путем размещения на информационном стенде в здании администрации </w:t>
      </w:r>
      <w:r>
        <w:rPr>
          <w:rStyle w:val="Emphasis"/>
          <w:i w:val="0"/>
          <w:iCs/>
          <w:sz w:val="24"/>
          <w:szCs w:val="24"/>
        </w:rPr>
        <w:t>Уманцевского</w:t>
      </w:r>
      <w:r w:rsidRPr="00882300">
        <w:rPr>
          <w:rStyle w:val="Emphasis"/>
          <w:i w:val="0"/>
          <w:iCs/>
          <w:sz w:val="24"/>
          <w:szCs w:val="24"/>
        </w:rPr>
        <w:t xml:space="preserve"> сельского муниципального образования, на сайте администрации сельского поселения </w:t>
      </w:r>
      <w:r w:rsidRPr="00882300">
        <w:rPr>
          <w:sz w:val="24"/>
          <w:szCs w:val="24"/>
        </w:rPr>
        <w:t xml:space="preserve">в сети Интернет: </w:t>
      </w:r>
      <w:r w:rsidRPr="00882300">
        <w:rPr>
          <w:color w:val="0000CC"/>
          <w:sz w:val="24"/>
          <w:szCs w:val="24"/>
        </w:rPr>
        <w:t>http:</w:t>
      </w:r>
      <w:r>
        <w:rPr>
          <w:color w:val="0000CC"/>
          <w:sz w:val="24"/>
          <w:szCs w:val="24"/>
        </w:rPr>
        <w:t>//</w:t>
      </w:r>
      <w:r>
        <w:rPr>
          <w:color w:val="0000CC"/>
          <w:sz w:val="24"/>
          <w:szCs w:val="24"/>
          <w:lang w:val="en-US"/>
        </w:rPr>
        <w:t>umantsevskoe</w:t>
      </w:r>
      <w:r w:rsidRPr="00937C2E">
        <w:rPr>
          <w:color w:val="0000CC"/>
          <w:sz w:val="24"/>
          <w:szCs w:val="24"/>
        </w:rPr>
        <w:t>.</w:t>
      </w:r>
      <w:r>
        <w:rPr>
          <w:color w:val="0000CC"/>
          <w:sz w:val="24"/>
          <w:szCs w:val="24"/>
          <w:lang w:val="en-US"/>
        </w:rPr>
        <w:t>ru</w:t>
      </w:r>
    </w:p>
    <w:p w:rsidR="00FD44C5" w:rsidRPr="00882300" w:rsidRDefault="00FD44C5" w:rsidP="00813FE1">
      <w:pPr>
        <w:ind w:firstLine="567"/>
        <w:jc w:val="both"/>
        <w:rPr>
          <w:b/>
          <w:spacing w:val="-1"/>
          <w:sz w:val="24"/>
          <w:szCs w:val="24"/>
        </w:rPr>
      </w:pPr>
      <w:r w:rsidRPr="00882300">
        <w:rPr>
          <w:rStyle w:val="Emphasis"/>
          <w:i w:val="0"/>
          <w:iCs/>
          <w:sz w:val="24"/>
          <w:szCs w:val="24"/>
        </w:rPr>
        <w:t xml:space="preserve">5. </w:t>
      </w:r>
      <w:r w:rsidRPr="00882300">
        <w:rPr>
          <w:spacing w:val="-1"/>
          <w:sz w:val="24"/>
          <w:szCs w:val="24"/>
        </w:rPr>
        <w:t>Настоящее постановление, за исключением пункта 4 вступает в силу со дня его официального опубликования (обнародования).</w:t>
      </w:r>
    </w:p>
    <w:p w:rsidR="00FD44C5" w:rsidRPr="00882300" w:rsidRDefault="00FD44C5" w:rsidP="005707F7">
      <w:pPr>
        <w:shd w:val="clear" w:color="auto" w:fill="FFFFFF"/>
        <w:ind w:left="384" w:firstLine="324"/>
        <w:jc w:val="both"/>
        <w:rPr>
          <w:b/>
          <w:spacing w:val="-1"/>
          <w:sz w:val="24"/>
          <w:szCs w:val="24"/>
        </w:rPr>
      </w:pPr>
      <w:r w:rsidRPr="00882300">
        <w:rPr>
          <w:spacing w:val="-1"/>
          <w:sz w:val="24"/>
          <w:szCs w:val="24"/>
        </w:rPr>
        <w:t>Пункт 4 настоящего постановления вступают в силу со дня его подписания.</w:t>
      </w:r>
    </w:p>
    <w:p w:rsidR="00FD44C5" w:rsidRPr="007F543A" w:rsidRDefault="00FD44C5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FD44C5" w:rsidRPr="001A023B" w:rsidRDefault="00FD44C5" w:rsidP="005707F7">
      <w:pPr>
        <w:jc w:val="both"/>
        <w:rPr>
          <w:b/>
          <w:bCs/>
          <w:sz w:val="24"/>
          <w:szCs w:val="24"/>
        </w:rPr>
      </w:pPr>
      <w:r w:rsidRPr="001A023B">
        <w:rPr>
          <w:b/>
          <w:bCs/>
          <w:sz w:val="24"/>
          <w:szCs w:val="24"/>
        </w:rPr>
        <w:t>Глава</w:t>
      </w:r>
    </w:p>
    <w:p w:rsidR="00FD44C5" w:rsidRPr="001A023B" w:rsidRDefault="00FD44C5" w:rsidP="005707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Уманце</w:t>
      </w:r>
      <w:r w:rsidRPr="001A023B">
        <w:rPr>
          <w:b/>
          <w:bCs/>
          <w:sz w:val="24"/>
          <w:szCs w:val="24"/>
        </w:rPr>
        <w:t>вского сельского</w:t>
      </w:r>
    </w:p>
    <w:p w:rsidR="00FD44C5" w:rsidRPr="001A023B" w:rsidRDefault="00FD44C5" w:rsidP="005707F7">
      <w:pPr>
        <w:jc w:val="both"/>
        <w:rPr>
          <w:b/>
          <w:bCs/>
          <w:sz w:val="24"/>
          <w:szCs w:val="24"/>
        </w:rPr>
      </w:pPr>
      <w:r w:rsidRPr="001A023B">
        <w:rPr>
          <w:b/>
          <w:bCs/>
          <w:sz w:val="24"/>
          <w:szCs w:val="24"/>
        </w:rPr>
        <w:t>муниципального образования</w:t>
      </w:r>
    </w:p>
    <w:p w:rsidR="00FD44C5" w:rsidRPr="001A023B" w:rsidRDefault="00FD44C5" w:rsidP="005707F7">
      <w:pPr>
        <w:spacing w:line="276" w:lineRule="auto"/>
        <w:jc w:val="both"/>
        <w:rPr>
          <w:b/>
          <w:bCs/>
          <w:sz w:val="24"/>
          <w:szCs w:val="24"/>
        </w:rPr>
      </w:pPr>
      <w:r w:rsidRPr="001A023B">
        <w:rPr>
          <w:b/>
          <w:bCs/>
          <w:sz w:val="24"/>
          <w:szCs w:val="24"/>
        </w:rPr>
        <w:t xml:space="preserve">Республики Калмыкия (ахлачи)   </w:t>
      </w:r>
      <w:r>
        <w:rPr>
          <w:b/>
          <w:bCs/>
          <w:sz w:val="24"/>
          <w:szCs w:val="24"/>
        </w:rPr>
        <w:t xml:space="preserve">                                                              М.В. Андреев</w:t>
      </w:r>
    </w:p>
    <w:p w:rsidR="00FD44C5" w:rsidRDefault="00FD44C5" w:rsidP="005707F7">
      <w:pPr>
        <w:jc w:val="both"/>
      </w:pPr>
    </w:p>
    <w:p w:rsidR="00FD44C5" w:rsidRDefault="00FD44C5" w:rsidP="005707F7">
      <w:pPr>
        <w:jc w:val="both"/>
      </w:pPr>
    </w:p>
    <w:tbl>
      <w:tblPr>
        <w:tblW w:w="9654" w:type="dxa"/>
        <w:tblInd w:w="93" w:type="dxa"/>
        <w:tblLook w:val="00A0"/>
      </w:tblPr>
      <w:tblGrid>
        <w:gridCol w:w="5720"/>
        <w:gridCol w:w="3934"/>
      </w:tblGrid>
      <w:tr w:rsidR="00FD44C5" w:rsidTr="00627C56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44C5" w:rsidRDefault="00FD44C5" w:rsidP="00FF5C57">
            <w:pPr>
              <w:rPr>
                <w:rFonts w:ascii="Arial" w:hAnsi="Aria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4C5" w:rsidRDefault="00FD44C5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D44C5" w:rsidRDefault="00FD44C5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</w:t>
            </w:r>
          </w:p>
          <w:p w:rsidR="00FD44C5" w:rsidRDefault="00FD44C5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Уманцевского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муниципального образования Республики Калмыкия </w:t>
            </w:r>
          </w:p>
          <w:p w:rsidR="00FD44C5" w:rsidRPr="002905DC" w:rsidRDefault="00FD44C5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30.12.2021г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  <w:p w:rsidR="00FD44C5" w:rsidRDefault="00FD44C5" w:rsidP="00FF5C57">
            <w:pPr>
              <w:jc w:val="right"/>
            </w:pPr>
          </w:p>
        </w:tc>
      </w:tr>
    </w:tbl>
    <w:p w:rsidR="00FD44C5" w:rsidRDefault="00FD44C5" w:rsidP="00882300">
      <w:pPr>
        <w:spacing w:after="240"/>
        <w:ind w:firstLine="709"/>
        <w:contextualSpacing/>
        <w:jc w:val="center"/>
        <w:rPr>
          <w:b/>
          <w:bCs/>
          <w:sz w:val="26"/>
          <w:szCs w:val="26"/>
        </w:rPr>
      </w:pPr>
      <w:r w:rsidRPr="00882300">
        <w:rPr>
          <w:b/>
          <w:bCs/>
          <w:sz w:val="26"/>
          <w:szCs w:val="26"/>
        </w:rPr>
        <w:t xml:space="preserve">Основные направления бюджетной и налоговой политики </w:t>
      </w:r>
    </w:p>
    <w:p w:rsidR="00FD44C5" w:rsidRDefault="00FD44C5" w:rsidP="00882300">
      <w:pPr>
        <w:spacing w:after="240"/>
        <w:ind w:firstLine="709"/>
        <w:contextualSpacing/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Уманцевского</w:t>
      </w:r>
      <w:r w:rsidRPr="00882300">
        <w:rPr>
          <w:b/>
          <w:color w:val="000000"/>
          <w:sz w:val="26"/>
          <w:szCs w:val="26"/>
        </w:rPr>
        <w:t xml:space="preserve"> сельского</w:t>
      </w:r>
      <w:r w:rsidRPr="00882300">
        <w:rPr>
          <w:b/>
          <w:sz w:val="26"/>
          <w:szCs w:val="26"/>
        </w:rPr>
        <w:t xml:space="preserve"> муниципального образования</w:t>
      </w:r>
      <w:r>
        <w:rPr>
          <w:b/>
          <w:sz w:val="26"/>
          <w:szCs w:val="26"/>
        </w:rPr>
        <w:t xml:space="preserve"> </w:t>
      </w:r>
      <w:r w:rsidRPr="00882300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2</w:t>
      </w:r>
      <w:r w:rsidRPr="00882300">
        <w:rPr>
          <w:b/>
          <w:bCs/>
          <w:sz w:val="26"/>
          <w:szCs w:val="26"/>
        </w:rPr>
        <w:t xml:space="preserve"> год и плановый период 202</w:t>
      </w:r>
      <w:r>
        <w:rPr>
          <w:b/>
          <w:bCs/>
          <w:sz w:val="26"/>
          <w:szCs w:val="26"/>
        </w:rPr>
        <w:t>3</w:t>
      </w:r>
      <w:r w:rsidRPr="00882300">
        <w:rPr>
          <w:b/>
          <w:bCs/>
          <w:sz w:val="26"/>
          <w:szCs w:val="26"/>
        </w:rPr>
        <w:t xml:space="preserve"> - 202</w:t>
      </w:r>
      <w:r>
        <w:rPr>
          <w:b/>
          <w:bCs/>
          <w:sz w:val="26"/>
          <w:szCs w:val="26"/>
        </w:rPr>
        <w:t>4</w:t>
      </w:r>
      <w:r w:rsidRPr="00882300">
        <w:rPr>
          <w:b/>
          <w:bCs/>
          <w:sz w:val="26"/>
          <w:szCs w:val="26"/>
        </w:rPr>
        <w:t xml:space="preserve"> годы</w:t>
      </w:r>
    </w:p>
    <w:p w:rsidR="00FD44C5" w:rsidRDefault="00FD44C5" w:rsidP="008F5B7F">
      <w:pPr>
        <w:ind w:right="380"/>
      </w:pPr>
      <w:r>
        <w:rPr>
          <w:b/>
          <w:bCs/>
          <w:sz w:val="24"/>
          <w:szCs w:val="24"/>
        </w:rPr>
        <w:t>1.Общие положения</w:t>
      </w:r>
    </w:p>
    <w:p w:rsidR="00FD44C5" w:rsidRDefault="00FD44C5" w:rsidP="00794B71">
      <w:pPr>
        <w:spacing w:line="283" w:lineRule="exact"/>
      </w:pPr>
    </w:p>
    <w:p w:rsidR="00FD44C5" w:rsidRPr="00794B71" w:rsidRDefault="00FD44C5" w:rsidP="00794B71">
      <w:pPr>
        <w:spacing w:line="239" w:lineRule="auto"/>
        <w:ind w:firstLine="708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Основные направления бюджетной и налоговой политики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на </w:t>
      </w:r>
      <w:r>
        <w:rPr>
          <w:sz w:val="24"/>
          <w:szCs w:val="24"/>
        </w:rPr>
        <w:t>2022 год и на плановый период 2023 и 2024 годов</w:t>
      </w:r>
      <w:r w:rsidRPr="00794B71">
        <w:rPr>
          <w:sz w:val="24"/>
          <w:szCs w:val="24"/>
        </w:rPr>
        <w:t xml:space="preserve"> (далее - бюджетная и налоговая политика) подготовлены в соответствии с 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(далее – Указ Президента Российской</w:t>
      </w:r>
      <w:r>
        <w:rPr>
          <w:sz w:val="24"/>
          <w:szCs w:val="24"/>
        </w:rPr>
        <w:t xml:space="preserve"> </w:t>
      </w:r>
      <w:r w:rsidRPr="00794B71">
        <w:rPr>
          <w:sz w:val="24"/>
          <w:szCs w:val="24"/>
        </w:rPr>
        <w:t>Федерации №204), Посланием Президента Российской Федерации Федеральному Собранию Российской Федерации от 20 февраля 2019 года, Концепцией</w:t>
      </w:r>
      <w:r>
        <w:rPr>
          <w:sz w:val="24"/>
          <w:szCs w:val="24"/>
        </w:rPr>
        <w:t xml:space="preserve"> </w:t>
      </w:r>
      <w:r w:rsidRPr="00794B71">
        <w:rPr>
          <w:color w:val="000000"/>
          <w:sz w:val="24"/>
          <w:szCs w:val="24"/>
        </w:rPr>
        <w:t>повышения эффективности бюджетных расходов в 2019-2024 годах, утвержденной</w:t>
      </w:r>
      <w:r>
        <w:rPr>
          <w:color w:val="000000"/>
          <w:sz w:val="24"/>
          <w:szCs w:val="24"/>
        </w:rPr>
        <w:t xml:space="preserve"> </w:t>
      </w:r>
      <w:r w:rsidRPr="00794B71">
        <w:rPr>
          <w:color w:val="000000"/>
          <w:sz w:val="24"/>
          <w:szCs w:val="24"/>
        </w:rPr>
        <w:t xml:space="preserve">распоряжением Правительства Российской Федерации от 31 января 2019 года №117-р, Федеральным законом Российской Федерации от 06.10.2003 №131-ФЗ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color w:val="000000"/>
          <w:sz w:val="24"/>
          <w:szCs w:val="24"/>
        </w:rPr>
        <w:t>, Положением о бюджетном</w:t>
      </w:r>
      <w:r>
        <w:rPr>
          <w:color w:val="000000"/>
          <w:sz w:val="24"/>
          <w:szCs w:val="24"/>
        </w:rPr>
        <w:t xml:space="preserve"> процессе в Уманцевском</w:t>
      </w:r>
      <w:r w:rsidRPr="00882300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м</w:t>
      </w:r>
      <w:r>
        <w:rPr>
          <w:sz w:val="24"/>
          <w:szCs w:val="24"/>
        </w:rPr>
        <w:t xml:space="preserve"> муниципальном</w:t>
      </w:r>
      <w:r w:rsidRPr="0088230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и Республики Калмыкия </w:t>
      </w:r>
      <w:r w:rsidRPr="00794B71">
        <w:rPr>
          <w:color w:val="000000"/>
          <w:sz w:val="24"/>
          <w:szCs w:val="24"/>
        </w:rPr>
        <w:t xml:space="preserve">в целях составления проекта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 </w:t>
      </w:r>
      <w:r w:rsidRPr="00794B71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2022 год и на плановый период 2023 и 2024 годов</w:t>
      </w:r>
      <w:r w:rsidRPr="00794B71">
        <w:rPr>
          <w:color w:val="000000"/>
          <w:sz w:val="24"/>
          <w:szCs w:val="24"/>
        </w:rPr>
        <w:t xml:space="preserve">, определения основных подходов к его формированию и общего порядка разработки, определения основных характеристик и прогнозируемых параметров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color w:val="000000"/>
          <w:sz w:val="24"/>
          <w:szCs w:val="24"/>
        </w:rPr>
        <w:t>, а также обеспечения прозрачности и открытости бюджетного планирования.</w:t>
      </w:r>
    </w:p>
    <w:p w:rsidR="00FD44C5" w:rsidRPr="00794B71" w:rsidRDefault="00FD44C5" w:rsidP="00794B71">
      <w:pPr>
        <w:spacing w:line="24" w:lineRule="exact"/>
        <w:rPr>
          <w:sz w:val="24"/>
          <w:szCs w:val="24"/>
        </w:rPr>
      </w:pPr>
    </w:p>
    <w:p w:rsidR="00FD44C5" w:rsidRPr="00794B71" w:rsidRDefault="00FD44C5" w:rsidP="00794B71">
      <w:pPr>
        <w:spacing w:line="237" w:lineRule="auto"/>
        <w:ind w:firstLine="708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Бюджетная и налоговая политика как составная часть экономической политики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определяет стратегию действий органов местного самоуправления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в части доходов, расходов и межбюджетных отношений.</w:t>
      </w:r>
    </w:p>
    <w:p w:rsidR="00FD44C5" w:rsidRPr="00794B71" w:rsidRDefault="00FD44C5" w:rsidP="00794B71">
      <w:pPr>
        <w:spacing w:line="18" w:lineRule="exact"/>
        <w:rPr>
          <w:sz w:val="24"/>
          <w:szCs w:val="24"/>
        </w:rPr>
      </w:pPr>
    </w:p>
    <w:p w:rsidR="00FD44C5" w:rsidRPr="00794B71" w:rsidRDefault="00FD44C5" w:rsidP="00794B71">
      <w:pPr>
        <w:spacing w:line="237" w:lineRule="auto"/>
        <w:ind w:firstLine="708"/>
        <w:jc w:val="both"/>
        <w:rPr>
          <w:sz w:val="24"/>
          <w:szCs w:val="24"/>
        </w:rPr>
      </w:pPr>
      <w:r w:rsidRPr="00794B71">
        <w:rPr>
          <w:sz w:val="24"/>
          <w:szCs w:val="24"/>
        </w:rPr>
        <w:t>Основные направления бюджетной и налоговой политики сохраняют преемственность задач, определенных на 202</w:t>
      </w:r>
      <w:r>
        <w:rPr>
          <w:sz w:val="24"/>
          <w:szCs w:val="24"/>
        </w:rPr>
        <w:t>2</w:t>
      </w:r>
      <w:r w:rsidRPr="00794B71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794B71">
        <w:rPr>
          <w:sz w:val="24"/>
          <w:szCs w:val="24"/>
        </w:rPr>
        <w:t xml:space="preserve"> годы, и направлены на укрепление доходной базы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>, повышение эффективности и результативности бюджетных расходов, обеспечение сбалансированности бюджета, увеличение инвестиций в экономику.</w:t>
      </w:r>
    </w:p>
    <w:p w:rsidR="00FD44C5" w:rsidRPr="00794B71" w:rsidRDefault="00FD44C5" w:rsidP="00794B71">
      <w:pPr>
        <w:spacing w:line="17" w:lineRule="exact"/>
        <w:rPr>
          <w:sz w:val="24"/>
          <w:szCs w:val="24"/>
        </w:rPr>
      </w:pPr>
    </w:p>
    <w:p w:rsidR="00FD44C5" w:rsidRPr="00794B71" w:rsidRDefault="00FD44C5" w:rsidP="009F694B">
      <w:pPr>
        <w:widowControl/>
        <w:numPr>
          <w:ilvl w:val="0"/>
          <w:numId w:val="2"/>
        </w:numPr>
        <w:tabs>
          <w:tab w:val="left" w:pos="974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учетом приоритетов развития на средне- и долгосрочный период целью бюджетной и налоговой политики является создание благоприятных условий для устойчивого экономического развития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>, повышения качества жизни и благосостояния граждан.</w:t>
      </w:r>
    </w:p>
    <w:p w:rsidR="00FD44C5" w:rsidRDefault="00FD44C5" w:rsidP="00794B71">
      <w:pPr>
        <w:spacing w:line="282" w:lineRule="exact"/>
      </w:pPr>
    </w:p>
    <w:p w:rsidR="00FD44C5" w:rsidRDefault="00FD44C5" w:rsidP="001567A1">
      <w:pPr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задачи и направления бюджетной политики на 2022 год</w:t>
      </w:r>
    </w:p>
    <w:p w:rsidR="00FD44C5" w:rsidRDefault="00FD44C5" w:rsidP="009F694B">
      <w:pPr>
        <w:widowControl/>
        <w:numPr>
          <w:ilvl w:val="1"/>
          <w:numId w:val="3"/>
        </w:numPr>
        <w:tabs>
          <w:tab w:val="left" w:pos="3100"/>
        </w:tabs>
        <w:autoSpaceDE/>
        <w:autoSpaceDN/>
        <w:adjustRightInd/>
        <w:ind w:left="3100" w:hanging="1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плановый период 2023 и 2024 годов</w:t>
      </w:r>
    </w:p>
    <w:p w:rsidR="00FD44C5" w:rsidRDefault="00FD44C5" w:rsidP="00794B71">
      <w:pPr>
        <w:spacing w:line="284" w:lineRule="exact"/>
      </w:pPr>
    </w:p>
    <w:p w:rsidR="00FD44C5" w:rsidRDefault="00FD44C5" w:rsidP="00A11DB0">
      <w:pPr>
        <w:spacing w:line="234" w:lineRule="auto"/>
        <w:ind w:right="20" w:firstLine="708"/>
        <w:jc w:val="both"/>
      </w:pPr>
      <w:r>
        <w:rPr>
          <w:sz w:val="24"/>
          <w:szCs w:val="24"/>
        </w:rPr>
        <w:t>Бюджетная политика на 2022 год и на плановый период 2023 и 2024 годов будет направлена на выполнение поставленных Президентом Российской Федерации национальных</w:t>
      </w:r>
    </w:p>
    <w:p w:rsidR="00FD44C5" w:rsidRDefault="00FD44C5" w:rsidP="00794B71">
      <w:pPr>
        <w:sectPr w:rsidR="00FD44C5" w:rsidSect="003C569F">
          <w:pgSz w:w="11900" w:h="16838"/>
          <w:pgMar w:top="709" w:right="566" w:bottom="597" w:left="1140" w:header="0" w:footer="0" w:gutter="0"/>
          <w:cols w:space="720" w:equalWidth="0">
            <w:col w:w="10200"/>
          </w:cols>
        </w:sectPr>
      </w:pPr>
    </w:p>
    <w:p w:rsidR="00FD44C5" w:rsidRDefault="00FD44C5" w:rsidP="00794B71">
      <w:pPr>
        <w:spacing w:line="234" w:lineRule="auto"/>
        <w:jc w:val="both"/>
      </w:pPr>
      <w:r>
        <w:rPr>
          <w:sz w:val="24"/>
          <w:szCs w:val="24"/>
        </w:rPr>
        <w:t>целей развития до 2024 года, на повышение уровня и качества жизни населения, модернизацию экономики, инфраструктуры и муниципального управления.</w:t>
      </w:r>
    </w:p>
    <w:p w:rsidR="00FD44C5" w:rsidRDefault="00FD44C5" w:rsidP="00794B71">
      <w:pPr>
        <w:spacing w:line="14" w:lineRule="exact"/>
      </w:pPr>
    </w:p>
    <w:p w:rsidR="00FD44C5" w:rsidRDefault="00FD44C5" w:rsidP="00794B71">
      <w:pPr>
        <w:spacing w:line="237" w:lineRule="auto"/>
        <w:ind w:firstLine="708"/>
        <w:jc w:val="both"/>
      </w:pPr>
      <w:r>
        <w:rPr>
          <w:sz w:val="24"/>
          <w:szCs w:val="24"/>
        </w:rPr>
        <w:t xml:space="preserve">Целью бюджетной политики является достижение необходимого уровня долгосрочной сбалансированности и устойчивости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 и достижение стратегических целей социально – экономического развития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Калмыкия.</w:t>
      </w:r>
    </w:p>
    <w:p w:rsidR="00FD44C5" w:rsidRDefault="00FD44C5" w:rsidP="00794B71">
      <w:pPr>
        <w:spacing w:line="14" w:lineRule="exact"/>
      </w:pPr>
    </w:p>
    <w:p w:rsidR="00FD44C5" w:rsidRDefault="00FD44C5" w:rsidP="00794B71">
      <w:pPr>
        <w:spacing w:line="234" w:lineRule="auto"/>
        <w:ind w:firstLine="708"/>
        <w:jc w:val="both"/>
      </w:pPr>
      <w:r>
        <w:rPr>
          <w:sz w:val="24"/>
          <w:szCs w:val="24"/>
        </w:rPr>
        <w:t>Осуществление поставленных целей предполагает необходимость выполнения ряда задач, направленных на повышение эффективности управления бюджетными расходами:</w:t>
      </w:r>
    </w:p>
    <w:p w:rsidR="00FD44C5" w:rsidRDefault="00FD44C5" w:rsidP="00794B71">
      <w:pPr>
        <w:spacing w:line="14" w:lineRule="exact"/>
      </w:pPr>
    </w:p>
    <w:p w:rsidR="00FD44C5" w:rsidRDefault="00FD44C5" w:rsidP="009F694B">
      <w:pPr>
        <w:widowControl/>
        <w:numPr>
          <w:ilvl w:val="1"/>
          <w:numId w:val="4"/>
        </w:numPr>
        <w:tabs>
          <w:tab w:val="left" w:pos="929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планов мероприятий по росту доходного потенциала и по оптимизации расходов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 до 2024 года, сконцентрировав их на ключевых социально-экономических направлениях во исполнение Указа Президента Российской Федерации №204;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1"/>
          <w:numId w:val="4"/>
        </w:numPr>
        <w:tabs>
          <w:tab w:val="left" w:pos="936"/>
        </w:tabs>
        <w:autoSpaceDE/>
        <w:autoSpaceDN/>
        <w:adjustRightInd/>
        <w:spacing w:line="23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повышение качества подготовки бюджетных решений, финансового менеджмента в секторе муниципального управления в части управления муниципальными финансами;</w:t>
      </w:r>
    </w:p>
    <w:p w:rsidR="00FD44C5" w:rsidRDefault="00FD44C5" w:rsidP="00794B71">
      <w:pPr>
        <w:spacing w:line="14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1"/>
          <w:numId w:val="4"/>
        </w:numPr>
        <w:tabs>
          <w:tab w:val="left" w:pos="857"/>
        </w:tabs>
        <w:autoSpaceDE/>
        <w:autoSpaceDN/>
        <w:adjustRightInd/>
        <w:spacing w:line="236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эффективности реализации муниципальных программ, в том числе за счет обеспечения четкой взаимосвязи между объемами финансирования и конечными результатами реализации;</w:t>
      </w:r>
    </w:p>
    <w:p w:rsidR="00FD44C5" w:rsidRDefault="00FD44C5" w:rsidP="00794B71">
      <w:pPr>
        <w:spacing w:line="1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1"/>
          <w:numId w:val="4"/>
        </w:numPr>
        <w:tabs>
          <w:tab w:val="left" w:pos="840"/>
        </w:tabs>
        <w:autoSpaceDE/>
        <w:autoSpaceDN/>
        <w:adjustRightInd/>
        <w:ind w:left="840" w:hanging="139"/>
        <w:rPr>
          <w:sz w:val="24"/>
          <w:szCs w:val="24"/>
        </w:rPr>
      </w:pPr>
      <w:r>
        <w:rPr>
          <w:sz w:val="24"/>
          <w:szCs w:val="24"/>
        </w:rPr>
        <w:t>повышение качества оказания муниципальных услуг (выполнения работ);</w:t>
      </w:r>
    </w:p>
    <w:p w:rsidR="00FD44C5" w:rsidRDefault="00FD44C5" w:rsidP="00794B71">
      <w:pPr>
        <w:spacing w:line="12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1"/>
          <w:numId w:val="4"/>
        </w:numPr>
        <w:tabs>
          <w:tab w:val="left" w:pos="904"/>
        </w:tabs>
        <w:autoSpaceDE/>
        <w:autoSpaceDN/>
        <w:adjustRightInd/>
        <w:spacing w:line="234" w:lineRule="auto"/>
        <w:ind w:left="700" w:right="20" w:firstLine="1"/>
        <w:rPr>
          <w:sz w:val="24"/>
          <w:szCs w:val="24"/>
        </w:rPr>
      </w:pPr>
      <w:r>
        <w:rPr>
          <w:sz w:val="24"/>
          <w:szCs w:val="24"/>
        </w:rPr>
        <w:t>своевременная и качественная подготовка документации для проведения конкурсных процедур и заключения контрактов;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1"/>
          <w:numId w:val="4"/>
        </w:numPr>
        <w:tabs>
          <w:tab w:val="left" w:pos="905"/>
        </w:tabs>
        <w:autoSpaceDE/>
        <w:autoSpaceDN/>
        <w:adjustRightInd/>
        <w:spacing w:line="234" w:lineRule="auto"/>
        <w:ind w:right="20" w:firstLine="701"/>
        <w:rPr>
          <w:sz w:val="24"/>
          <w:szCs w:val="24"/>
        </w:rPr>
      </w:pPr>
      <w:r>
        <w:rPr>
          <w:sz w:val="24"/>
          <w:szCs w:val="24"/>
        </w:rPr>
        <w:t>повышение открытости и прозрачности информации о бюджете, его формировании и исполнении.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794B71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формирования расходов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 является реестр действующих расходных обязательств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 на 2022-2024 годы.</w:t>
      </w:r>
    </w:p>
    <w:p w:rsidR="00FD44C5" w:rsidRDefault="00FD44C5" w:rsidP="00794B71">
      <w:pPr>
        <w:spacing w:line="14" w:lineRule="exact"/>
        <w:rPr>
          <w:sz w:val="24"/>
          <w:szCs w:val="24"/>
        </w:rPr>
      </w:pPr>
    </w:p>
    <w:p w:rsidR="00FD44C5" w:rsidRDefault="00FD44C5" w:rsidP="00794B71">
      <w:pPr>
        <w:spacing w:line="234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Учитывая сложную экономическую ситуацию, сложившуюся в связи с распространением новой коронавирусной инфекции COVID-19, необходимо обеспечить: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4"/>
        </w:numPr>
        <w:tabs>
          <w:tab w:val="left" w:pos="833"/>
        </w:tabs>
        <w:autoSpaceDE/>
        <w:autoSpaceDN/>
        <w:adjustRightInd/>
        <w:spacing w:line="234" w:lineRule="auto"/>
        <w:ind w:firstLine="533"/>
        <w:rPr>
          <w:sz w:val="24"/>
          <w:szCs w:val="24"/>
        </w:rPr>
      </w:pPr>
      <w:r>
        <w:rPr>
          <w:sz w:val="24"/>
          <w:szCs w:val="24"/>
        </w:rPr>
        <w:t>приоритизацию расходов и первоочередное финансирование социально значимых расходных обязательств;</w:t>
      </w:r>
    </w:p>
    <w:p w:rsidR="00FD44C5" w:rsidRDefault="00FD44C5" w:rsidP="00794B71">
      <w:pPr>
        <w:spacing w:line="1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4"/>
        </w:numPr>
        <w:tabs>
          <w:tab w:val="left" w:pos="680"/>
        </w:tabs>
        <w:autoSpaceDE/>
        <w:autoSpaceDN/>
        <w:adjustRightInd/>
        <w:ind w:left="680" w:hanging="147"/>
        <w:rPr>
          <w:sz w:val="24"/>
          <w:szCs w:val="24"/>
        </w:rPr>
      </w:pPr>
      <w:r>
        <w:rPr>
          <w:sz w:val="24"/>
          <w:szCs w:val="24"/>
        </w:rPr>
        <w:t>действенные меры по экономии бюджетных средств;</w:t>
      </w:r>
    </w:p>
    <w:p w:rsidR="00FD44C5" w:rsidRDefault="00FD44C5" w:rsidP="00794B71">
      <w:pPr>
        <w:spacing w:line="12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4"/>
        </w:numPr>
        <w:tabs>
          <w:tab w:val="left" w:pos="771"/>
        </w:tabs>
        <w:autoSpaceDE/>
        <w:autoSpaceDN/>
        <w:adjustRightInd/>
        <w:spacing w:line="237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действующих или принятие новых расходных обязательств осуществлять исходя из приоритетности расходных обязательств на основе тщательной оценки, наличия правового основания и обеспечения реальными доходными источниками и источниками покрытия дефицита бюджета.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794B71">
      <w:pPr>
        <w:spacing w:line="23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решения о бюджете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 на 2022 год и на плановый период 2023 и 2024 годов будут предусмотрены условно утверждаемые расходы, общий объем которых составит:</w:t>
      </w:r>
    </w:p>
    <w:p w:rsidR="00FD44C5" w:rsidRDefault="00FD44C5" w:rsidP="00794B71">
      <w:pPr>
        <w:spacing w:line="14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4"/>
        </w:numPr>
        <w:tabs>
          <w:tab w:val="left" w:pos="684"/>
        </w:tabs>
        <w:autoSpaceDE/>
        <w:autoSpaceDN/>
        <w:adjustRightInd/>
        <w:spacing w:line="236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4"/>
        </w:numPr>
        <w:tabs>
          <w:tab w:val="left" w:pos="692"/>
        </w:tabs>
        <w:autoSpaceDE/>
        <w:autoSpaceDN/>
        <w:adjustRightInd/>
        <w:spacing w:line="236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794B71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трехлетнем периоде будет сохранена социальная направленность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Калмыкия. Одной из приоритетных задач при формировании бюджета остается реализация указов Президента Российской Федерации 2012 года с учетом: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1"/>
          <w:numId w:val="4"/>
        </w:numPr>
        <w:tabs>
          <w:tab w:val="left" w:pos="939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оплаты труда работников в сфере культуры в соответствии с указами Президента Российской Федерации от 7 мая 2012 года №597 «О мероприятиях по реализации государственной социальной политики» и принятыми региональными планами мероприятий («дорожными картами») по развитию отраслей социальной сферы с учетом достижения целевых</w:t>
      </w:r>
    </w:p>
    <w:p w:rsidR="00FD44C5" w:rsidRDefault="00FD44C5" w:rsidP="00794B71">
      <w:pPr>
        <w:sectPr w:rsidR="00FD44C5">
          <w:pgSz w:w="11900" w:h="16838"/>
          <w:pgMar w:top="1135" w:right="566" w:bottom="799" w:left="1140" w:header="0" w:footer="0" w:gutter="0"/>
          <w:cols w:space="720" w:equalWidth="0">
            <w:col w:w="10200"/>
          </w:cols>
        </w:sectPr>
      </w:pPr>
    </w:p>
    <w:p w:rsidR="00FD44C5" w:rsidRDefault="00FD44C5" w:rsidP="00794B71">
      <w:pPr>
        <w:spacing w:line="234" w:lineRule="auto"/>
        <w:ind w:left="7"/>
      </w:pPr>
      <w:r>
        <w:rPr>
          <w:sz w:val="24"/>
          <w:szCs w:val="24"/>
        </w:rPr>
        <w:t>показателей повышения оплаты труда работников бюджетной сферы в 2021 году, в 2022-2024 годах сохранение достигнутых в 2021 году соотношений.</w:t>
      </w:r>
    </w:p>
    <w:p w:rsidR="00FD44C5" w:rsidRDefault="00FD44C5" w:rsidP="00794B71">
      <w:pPr>
        <w:spacing w:line="14" w:lineRule="exact"/>
      </w:pPr>
    </w:p>
    <w:p w:rsidR="00FD44C5" w:rsidRDefault="00FD44C5" w:rsidP="009F694B">
      <w:pPr>
        <w:widowControl/>
        <w:numPr>
          <w:ilvl w:val="1"/>
          <w:numId w:val="5"/>
        </w:numPr>
        <w:tabs>
          <w:tab w:val="left" w:pos="989"/>
        </w:tabs>
        <w:autoSpaceDE/>
        <w:autoSpaceDN/>
        <w:adjustRightInd/>
        <w:spacing w:line="237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предстоящем периоде продолжится работа по повышению качества и эффективности реализации муниципальных программ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Калмыкия, как основного инструмента бюджетного планирования и операционного управления.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794B71">
      <w:pPr>
        <w:spacing w:line="237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Программно-целевое планирование позволит обеспечить взаимосвязь направлений расходов бюджета с конкретными программными мероприятиями и целевыми показателями, а также предоставит возможность оценки достижения целей, задач и запланированных результатов реализации муниципальных программ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Калмыкия.</w:t>
      </w:r>
    </w:p>
    <w:p w:rsidR="00FD44C5" w:rsidRDefault="00FD44C5" w:rsidP="00794B71">
      <w:pPr>
        <w:spacing w:line="17" w:lineRule="exact"/>
        <w:rPr>
          <w:sz w:val="24"/>
          <w:szCs w:val="24"/>
        </w:rPr>
      </w:pPr>
    </w:p>
    <w:p w:rsidR="00FD44C5" w:rsidRDefault="00FD44C5" w:rsidP="00794B71">
      <w:pPr>
        <w:spacing w:line="237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достижения национальных целей и стратегических задач развития, предусмотренных Указом Президента Российской Федерации №204, необходимо предусматривать включение в муниципальные программы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 на уровне основного мероприятия расходов, предусмотренных федеральными, республиканскими проектами.</w:t>
      </w:r>
    </w:p>
    <w:p w:rsidR="00FD44C5" w:rsidRDefault="00FD44C5" w:rsidP="00794B71">
      <w:pPr>
        <w:spacing w:line="293" w:lineRule="exact"/>
        <w:rPr>
          <w:sz w:val="24"/>
          <w:szCs w:val="24"/>
        </w:rPr>
      </w:pPr>
    </w:p>
    <w:p w:rsidR="00FD44C5" w:rsidRDefault="00FD44C5" w:rsidP="004D4154">
      <w:pPr>
        <w:widowControl/>
        <w:tabs>
          <w:tab w:val="left" w:pos="1159"/>
        </w:tabs>
        <w:autoSpaceDE/>
        <w:autoSpaceDN/>
        <w:adjustRightInd/>
        <w:spacing w:line="234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повышения качества оказания муниципальных услуг необходимыми мероприятиями являются: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5"/>
        </w:numPr>
        <w:tabs>
          <w:tab w:val="left" w:pos="716"/>
        </w:tabs>
        <w:autoSpaceDE/>
        <w:autoSpaceDN/>
        <w:adjustRightInd/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обеспечение максимальной доступности получения муниципальных услуг в электронной форме, если это не запрещено законом;</w:t>
      </w:r>
    </w:p>
    <w:p w:rsidR="00FD44C5" w:rsidRDefault="00FD44C5" w:rsidP="00794B71">
      <w:pPr>
        <w:spacing w:line="13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5"/>
        </w:numPr>
        <w:tabs>
          <w:tab w:val="left" w:pos="716"/>
        </w:tabs>
        <w:autoSpaceDE/>
        <w:autoSpaceDN/>
        <w:adjustRightInd/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ответственности должностных лиц администрации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 за нарушение порядка формирования и финансового обеспечения выполнения муниципального задания за невыполнение муниципального задания.</w:t>
      </w:r>
    </w:p>
    <w:p w:rsidR="00FD44C5" w:rsidRDefault="00FD44C5" w:rsidP="00794B71">
      <w:pPr>
        <w:spacing w:line="1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5"/>
        </w:numPr>
        <w:tabs>
          <w:tab w:val="left" w:pos="427"/>
        </w:tabs>
        <w:autoSpaceDE/>
        <w:autoSpaceDN/>
        <w:adjustRightInd/>
        <w:ind w:left="427" w:hanging="427"/>
        <w:rPr>
          <w:sz w:val="24"/>
          <w:szCs w:val="24"/>
        </w:rPr>
      </w:pPr>
      <w:r>
        <w:rPr>
          <w:sz w:val="24"/>
          <w:szCs w:val="24"/>
        </w:rPr>
        <w:t>повышение эффективности управления муниципальным имуществом.</w:t>
      </w:r>
    </w:p>
    <w:p w:rsidR="00FD44C5" w:rsidRDefault="00FD44C5" w:rsidP="00794B71">
      <w:pPr>
        <w:spacing w:line="13" w:lineRule="exact"/>
      </w:pPr>
    </w:p>
    <w:p w:rsidR="00FD44C5" w:rsidRDefault="00FD44C5" w:rsidP="00794B71">
      <w:pPr>
        <w:spacing w:line="238" w:lineRule="auto"/>
        <w:ind w:left="7" w:firstLine="708"/>
        <w:jc w:val="both"/>
      </w:pPr>
      <w:r>
        <w:rPr>
          <w:sz w:val="24"/>
          <w:szCs w:val="24"/>
        </w:rPr>
        <w:t xml:space="preserve">Для создания стимулов к повышению качества финансового менеджмента главных распорядителей бюджетных средств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 осуществлять ежегодный мониторинг оценки качества финансового менеджмента главных администраторов бюджетных средств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 в соответствии с нормами статьи 160.2-1 Бюджетного кодекса Российской Федерации.</w:t>
      </w:r>
    </w:p>
    <w:p w:rsidR="00FD44C5" w:rsidRDefault="00FD44C5" w:rsidP="00794B71">
      <w:pPr>
        <w:spacing w:line="16" w:lineRule="exact"/>
      </w:pPr>
    </w:p>
    <w:p w:rsidR="00FD44C5" w:rsidRDefault="00FD44C5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 xml:space="preserve">Бюджетная политика в 2022-2024 годы будет направлена на дальнейшее совершенствование межбюджетных отношений как стимула для более эффективного использования бюджетных средств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Калмыкия.</w:t>
      </w:r>
    </w:p>
    <w:p w:rsidR="00FD44C5" w:rsidRDefault="00FD44C5" w:rsidP="00794B71">
      <w:pPr>
        <w:spacing w:line="18" w:lineRule="exact"/>
      </w:pPr>
    </w:p>
    <w:p w:rsidR="00FD44C5" w:rsidRDefault="00FD44C5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 xml:space="preserve">Введение Бюджетным </w:t>
      </w:r>
      <w:r w:rsidRPr="004D4154">
        <w:rPr>
          <w:sz w:val="24"/>
          <w:szCs w:val="24"/>
        </w:rPr>
        <w:t>кодексом</w:t>
      </w:r>
      <w:r>
        <w:rPr>
          <w:sz w:val="24"/>
          <w:szCs w:val="24"/>
        </w:rPr>
        <w:t xml:space="preserve"> Российской Федерации с 2020 года новых форм межбюджетных трансфертов – «горизонтальные субсидии» на муниципальном уровне дают возможность рационально использовать новый инструмент в рамках межмуниципального сотрудничества для софинансирования расходных обязательств, возникающих при выполнении полномочий органов местного самоуправления, с целью выравнивания доступа к бюджетным услугам.</w:t>
      </w:r>
    </w:p>
    <w:p w:rsidR="00FD44C5" w:rsidRDefault="00FD44C5" w:rsidP="00794B71">
      <w:pPr>
        <w:spacing w:line="18" w:lineRule="exact"/>
      </w:pPr>
    </w:p>
    <w:p w:rsidR="00FD44C5" w:rsidRDefault="00FD44C5" w:rsidP="00794B71">
      <w:pPr>
        <w:spacing w:line="236" w:lineRule="auto"/>
        <w:ind w:left="7" w:firstLine="540"/>
        <w:jc w:val="both"/>
      </w:pPr>
      <w:r>
        <w:rPr>
          <w:sz w:val="24"/>
          <w:szCs w:val="24"/>
        </w:rPr>
        <w:t>Одним из ключевых элементов, необходимых для повышения эффективности использования бюджетных средств и качества управления муниципальными финансами, является организация и осуществление финансового менеджмента и внутреннего финансового аудита в соответствии с</w:t>
      </w:r>
    </w:p>
    <w:p w:rsidR="00FD44C5" w:rsidRDefault="00FD44C5" w:rsidP="00794B71">
      <w:pPr>
        <w:spacing w:line="18" w:lineRule="exact"/>
      </w:pPr>
    </w:p>
    <w:p w:rsidR="00FD44C5" w:rsidRDefault="00FD44C5" w:rsidP="00794B71">
      <w:pPr>
        <w:spacing w:line="233" w:lineRule="auto"/>
        <w:ind w:left="7"/>
        <w:jc w:val="both"/>
      </w:pPr>
      <w:r>
        <w:rPr>
          <w:sz w:val="24"/>
          <w:szCs w:val="24"/>
        </w:rPr>
        <w:t xml:space="preserve">положениями Бюджетного </w:t>
      </w:r>
      <w:r w:rsidRPr="004D4154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Российской Федерации и федеральными стандартами, устанавливаемыми Министерством финансов Российской Федерации.</w:t>
      </w:r>
    </w:p>
    <w:p w:rsidR="00FD44C5" w:rsidRDefault="00FD44C5" w:rsidP="00794B71">
      <w:pPr>
        <w:spacing w:line="13" w:lineRule="exact"/>
      </w:pPr>
    </w:p>
    <w:p w:rsidR="00FD44C5" w:rsidRDefault="00FD44C5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 xml:space="preserve">Проведение внутреннего финансового аудита главными администраторами бюджетных средств, администраторами бюджетных средств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 приведет к достижению следующих целей:</w:t>
      </w:r>
    </w:p>
    <w:p w:rsidR="00FD44C5" w:rsidRDefault="00FD44C5" w:rsidP="00794B71">
      <w:pPr>
        <w:sectPr w:rsidR="00FD44C5">
          <w:pgSz w:w="11900" w:h="16838"/>
          <w:pgMar w:top="1135" w:right="566" w:bottom="708" w:left="1133" w:header="0" w:footer="0" w:gutter="0"/>
          <w:cols w:space="720" w:equalWidth="0">
            <w:col w:w="10207"/>
          </w:cols>
        </w:sectPr>
      </w:pPr>
    </w:p>
    <w:p w:rsidR="00FD44C5" w:rsidRDefault="00FD44C5" w:rsidP="009F694B">
      <w:pPr>
        <w:widowControl/>
        <w:numPr>
          <w:ilvl w:val="0"/>
          <w:numId w:val="6"/>
        </w:numPr>
        <w:tabs>
          <w:tab w:val="left" w:pos="776"/>
        </w:tabs>
        <w:autoSpaceDE/>
        <w:autoSpaceDN/>
        <w:adjustRightInd/>
        <w:spacing w:line="234" w:lineRule="auto"/>
        <w:ind w:left="7" w:right="20" w:firstLine="533"/>
        <w:rPr>
          <w:sz w:val="24"/>
          <w:szCs w:val="24"/>
        </w:rPr>
      </w:pPr>
      <w:r>
        <w:rPr>
          <w:sz w:val="24"/>
          <w:szCs w:val="24"/>
        </w:rPr>
        <w:t>минимизации бюджетных рисков при выполнении внутренних бюджетных процедур, операций;</w:t>
      </w:r>
    </w:p>
    <w:p w:rsidR="00FD44C5" w:rsidRDefault="00FD44C5" w:rsidP="00794B71">
      <w:pPr>
        <w:spacing w:line="14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6"/>
        </w:numPr>
        <w:tabs>
          <w:tab w:val="left" w:pos="752"/>
        </w:tabs>
        <w:autoSpaceDE/>
        <w:autoSpaceDN/>
        <w:adjustRightInd/>
        <w:spacing w:line="236" w:lineRule="auto"/>
        <w:ind w:left="7" w:firstLine="533"/>
        <w:jc w:val="both"/>
        <w:rPr>
          <w:sz w:val="24"/>
          <w:szCs w:val="24"/>
        </w:rPr>
      </w:pPr>
      <w:r>
        <w:rPr>
          <w:sz w:val="24"/>
          <w:szCs w:val="24"/>
        </w:rPr>
        <w:t>существенному снижению числа нарушений и ошибок, а также устранению причин и условий их возникновения, что в свою очередь приведет к снижению вероятности наложения санкций и предписаний органами муниципального финансового контроля;</w:t>
      </w:r>
    </w:p>
    <w:p w:rsidR="00FD44C5" w:rsidRDefault="00FD44C5" w:rsidP="00794B71">
      <w:pPr>
        <w:spacing w:line="1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достоверной и своевременной бухгалтерской (финансовой) отчетности;</w:t>
      </w:r>
    </w:p>
    <w:p w:rsidR="00FD44C5" w:rsidRDefault="00FD44C5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достижению целевых значений показателей качества финансового менеджмента;</w:t>
      </w:r>
    </w:p>
    <w:p w:rsidR="00FD44C5" w:rsidRDefault="00FD44C5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обеспечению сохранности и эффективности использования муниципального имущества;</w:t>
      </w:r>
    </w:p>
    <w:p w:rsidR="00FD44C5" w:rsidRDefault="00FD44C5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предупреждению неправомерных действий должностных лиц.</w:t>
      </w:r>
    </w:p>
    <w:p w:rsidR="00FD44C5" w:rsidRDefault="00FD44C5" w:rsidP="00794B71">
      <w:pPr>
        <w:spacing w:line="12" w:lineRule="exact"/>
      </w:pPr>
    </w:p>
    <w:p w:rsidR="00FD44C5" w:rsidRDefault="00FD44C5" w:rsidP="00794B71">
      <w:pPr>
        <w:spacing w:line="236" w:lineRule="auto"/>
        <w:ind w:left="7" w:firstLine="540"/>
        <w:jc w:val="both"/>
      </w:pPr>
      <w:r>
        <w:rPr>
          <w:sz w:val="24"/>
          <w:szCs w:val="24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муниципальными финансами, обеспечению общественного контроля в проводимой бюджетной политике.</w:t>
      </w:r>
    </w:p>
    <w:p w:rsidR="00FD44C5" w:rsidRDefault="00FD44C5" w:rsidP="00794B71">
      <w:pPr>
        <w:spacing w:line="14" w:lineRule="exact"/>
      </w:pPr>
    </w:p>
    <w:p w:rsidR="00FD44C5" w:rsidRDefault="00FD44C5" w:rsidP="009F694B">
      <w:pPr>
        <w:widowControl/>
        <w:numPr>
          <w:ilvl w:val="1"/>
          <w:numId w:val="7"/>
        </w:numPr>
        <w:tabs>
          <w:tab w:val="left" w:pos="843"/>
        </w:tabs>
        <w:autoSpaceDE/>
        <w:autoSpaceDN/>
        <w:adjustRightInd/>
        <w:spacing w:line="236" w:lineRule="auto"/>
        <w:ind w:left="7" w:firstLine="533"/>
        <w:jc w:val="both"/>
        <w:rPr>
          <w:sz w:val="24"/>
          <w:szCs w:val="24"/>
        </w:rPr>
      </w:pPr>
      <w:r>
        <w:rPr>
          <w:sz w:val="24"/>
          <w:szCs w:val="24"/>
        </w:rPr>
        <w:t>Уманцевском сельском муниципальном образовании Республики Калмыкия для достижения максимальной открытости и прозрачности бюджета необходимо продолжать реализацию следующих мероприятий:</w:t>
      </w:r>
    </w:p>
    <w:p w:rsidR="00FD44C5" w:rsidRDefault="00FD44C5" w:rsidP="00794B71">
      <w:pPr>
        <w:spacing w:line="14" w:lineRule="exact"/>
        <w:rPr>
          <w:sz w:val="24"/>
          <w:szCs w:val="24"/>
        </w:rPr>
      </w:pPr>
    </w:p>
    <w:p w:rsidR="00FD44C5" w:rsidRDefault="00FD44C5" w:rsidP="00794B71">
      <w:pPr>
        <w:spacing w:line="237" w:lineRule="auto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публичных слушаний по проекту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 на очередной финансовый год и на плановый период и годовому отчету об исполнении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Калмыкия;</w:t>
      </w:r>
    </w:p>
    <w:p w:rsidR="00FD44C5" w:rsidRDefault="00FD44C5" w:rsidP="00794B71">
      <w:pPr>
        <w:spacing w:line="17" w:lineRule="exact"/>
        <w:rPr>
          <w:sz w:val="24"/>
          <w:szCs w:val="24"/>
        </w:rPr>
      </w:pPr>
    </w:p>
    <w:p w:rsidR="00FD44C5" w:rsidRDefault="00FD44C5" w:rsidP="00794B71">
      <w:pPr>
        <w:spacing w:line="237" w:lineRule="auto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целях реализации положений приказа Министерства финансов Российской Федерации от 28.12.2016 №243н размещение информации на едином портале бюджетной системы Российской Федерации администрацией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Калмыкия;</w:t>
      </w:r>
    </w:p>
    <w:p w:rsidR="00FD44C5" w:rsidRDefault="00FD44C5" w:rsidP="00794B71">
      <w:pPr>
        <w:spacing w:line="1" w:lineRule="exact"/>
        <w:rPr>
          <w:sz w:val="24"/>
          <w:szCs w:val="24"/>
        </w:rPr>
      </w:pPr>
    </w:p>
    <w:p w:rsidR="00FD44C5" w:rsidRDefault="00FD44C5" w:rsidP="00794B71">
      <w:pPr>
        <w:ind w:left="547"/>
        <w:rPr>
          <w:sz w:val="24"/>
          <w:szCs w:val="24"/>
        </w:rPr>
      </w:pPr>
      <w:r>
        <w:rPr>
          <w:sz w:val="24"/>
          <w:szCs w:val="24"/>
        </w:rPr>
        <w:t>- проведение мероприятий, направленных на повышение финансовой грамотности населения</w:t>
      </w:r>
    </w:p>
    <w:p w:rsidR="00FD44C5" w:rsidRDefault="00FD44C5" w:rsidP="00794B71">
      <w:pPr>
        <w:spacing w:line="16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7"/>
        </w:numPr>
        <w:tabs>
          <w:tab w:val="left" w:pos="201"/>
        </w:tabs>
        <w:autoSpaceDE/>
        <w:autoSpaceDN/>
        <w:adjustRightInd/>
        <w:spacing w:line="235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рамках реализации </w:t>
      </w:r>
      <w:r w:rsidRPr="004C55F5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повышения финансовой грамотности в Российской Федерации на 2017-2023 годы, утвержденной распоряжением Правительства Российской Федерации от 25 сентября 2017 года №2039-р.</w:t>
      </w:r>
    </w:p>
    <w:p w:rsidR="00FD44C5" w:rsidRDefault="00FD44C5" w:rsidP="00794B71">
      <w:pPr>
        <w:spacing w:line="14" w:lineRule="exact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2"/>
          <w:numId w:val="7"/>
        </w:numPr>
        <w:tabs>
          <w:tab w:val="left" w:pos="978"/>
        </w:tabs>
        <w:autoSpaceDE/>
        <w:autoSpaceDN/>
        <w:adjustRightInd/>
        <w:spacing w:line="237" w:lineRule="auto"/>
        <w:ind w:left="27" w:right="20" w:firstLine="6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рамках повышения прозрачности и открытости бюджетного планирования в 2022-2024 годы будет продолжена работа по внедрению инициативного бюджетирования в </w:t>
      </w:r>
      <w:r>
        <w:rPr>
          <w:color w:val="000000"/>
          <w:sz w:val="24"/>
          <w:szCs w:val="24"/>
        </w:rPr>
        <w:t xml:space="preserve">Уманцевском </w:t>
      </w:r>
      <w:r w:rsidRPr="00882300">
        <w:rPr>
          <w:color w:val="000000"/>
          <w:sz w:val="24"/>
          <w:szCs w:val="24"/>
        </w:rPr>
        <w:t>сельско</w:t>
      </w:r>
      <w:r>
        <w:rPr>
          <w:color w:val="000000"/>
          <w:sz w:val="24"/>
          <w:szCs w:val="24"/>
        </w:rPr>
        <w:t>м</w:t>
      </w:r>
      <w:r w:rsidRPr="0088230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 образовании Республики Калмыкия -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инициативных проектов граждан.</w:t>
      </w:r>
    </w:p>
    <w:p w:rsidR="00FD44C5" w:rsidRDefault="00FD44C5" w:rsidP="00794B71">
      <w:pPr>
        <w:spacing w:line="298" w:lineRule="exact"/>
      </w:pPr>
    </w:p>
    <w:p w:rsidR="00FD44C5" w:rsidRDefault="00FD44C5" w:rsidP="001567A1">
      <w:pPr>
        <w:widowControl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/>
        <w:autoSpaceDN/>
        <w:adjustRightInd/>
        <w:spacing w:line="236" w:lineRule="auto"/>
        <w:ind w:right="30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направления налоговой политики </w:t>
      </w:r>
      <w:r>
        <w:rPr>
          <w:b/>
          <w:color w:val="000000"/>
          <w:sz w:val="24"/>
          <w:szCs w:val="24"/>
        </w:rPr>
        <w:t>Уманцевского</w:t>
      </w:r>
      <w:r w:rsidRPr="004C55F5">
        <w:rPr>
          <w:b/>
          <w:color w:val="000000"/>
          <w:sz w:val="24"/>
          <w:szCs w:val="24"/>
        </w:rPr>
        <w:t xml:space="preserve"> сельского</w:t>
      </w:r>
      <w:r w:rsidRPr="004C55F5">
        <w:rPr>
          <w:b/>
          <w:sz w:val="24"/>
          <w:szCs w:val="24"/>
        </w:rPr>
        <w:t xml:space="preserve"> муниципального образования Республики Калмыкия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2022 год и на плановый период 2023 и 2024 годов</w:t>
      </w:r>
    </w:p>
    <w:p w:rsidR="00FD44C5" w:rsidRDefault="00FD44C5" w:rsidP="00794B71">
      <w:pPr>
        <w:spacing w:line="286" w:lineRule="exact"/>
      </w:pPr>
    </w:p>
    <w:p w:rsidR="00FD44C5" w:rsidRDefault="00FD44C5" w:rsidP="00794B71">
      <w:pPr>
        <w:spacing w:line="238" w:lineRule="auto"/>
        <w:ind w:left="7" w:firstLine="600"/>
        <w:jc w:val="both"/>
      </w:pPr>
      <w:r>
        <w:rPr>
          <w:sz w:val="24"/>
          <w:szCs w:val="24"/>
        </w:rPr>
        <w:t xml:space="preserve">Основными приоритетами налоговой политики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 являются создание благоприятных условий для активной финансово-хозяйственной деятельности и развития малого и среднего предпринимательства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Республики Калмыкия, повышение инвестиционной привлекательности района, повышение собираемости налогов и сборов, обеспечение роста доходной части бюджета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Калмыкия.</w:t>
      </w:r>
    </w:p>
    <w:p w:rsidR="00FD44C5" w:rsidRDefault="00FD44C5" w:rsidP="00794B71">
      <w:pPr>
        <w:spacing w:line="16" w:lineRule="exact"/>
      </w:pPr>
    </w:p>
    <w:p w:rsidR="00FD44C5" w:rsidRDefault="00FD44C5" w:rsidP="00794B71">
      <w:pPr>
        <w:spacing w:line="236" w:lineRule="auto"/>
        <w:ind w:left="7" w:firstLine="708"/>
        <w:jc w:val="both"/>
      </w:pPr>
      <w:r>
        <w:rPr>
          <w:sz w:val="24"/>
          <w:szCs w:val="24"/>
        </w:rPr>
        <w:t xml:space="preserve">Основными направлениями налоговой политики </w:t>
      </w:r>
      <w:r>
        <w:rPr>
          <w:color w:val="000000"/>
          <w:sz w:val="24"/>
          <w:szCs w:val="24"/>
        </w:rPr>
        <w:t>Уманцевского</w:t>
      </w:r>
      <w:r w:rsidRPr="00882300">
        <w:rPr>
          <w:color w:val="000000"/>
          <w:sz w:val="24"/>
          <w:szCs w:val="24"/>
        </w:rPr>
        <w:t xml:space="preserve">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 на 2022-2024 годы являются:</w:t>
      </w:r>
    </w:p>
    <w:p w:rsidR="00FD44C5" w:rsidRDefault="00FD44C5" w:rsidP="00794B71">
      <w:pPr>
        <w:spacing w:line="2" w:lineRule="exact"/>
      </w:pPr>
    </w:p>
    <w:p w:rsidR="00FD44C5" w:rsidRDefault="00FD44C5" w:rsidP="009F694B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1027" w:hanging="319"/>
        <w:rPr>
          <w:sz w:val="24"/>
          <w:szCs w:val="24"/>
        </w:rPr>
      </w:pPr>
      <w:r>
        <w:rPr>
          <w:sz w:val="24"/>
          <w:szCs w:val="24"/>
        </w:rPr>
        <w:t>Совершенствование  сферы  правового  регулирования  вопросов  взимания  налоговых</w:t>
      </w:r>
    </w:p>
    <w:p w:rsidR="00FD44C5" w:rsidRDefault="00FD44C5" w:rsidP="00794B71">
      <w:pPr>
        <w:ind w:left="7"/>
        <w:rPr>
          <w:sz w:val="24"/>
          <w:szCs w:val="24"/>
        </w:rPr>
      </w:pPr>
      <w:r>
        <w:rPr>
          <w:sz w:val="24"/>
          <w:szCs w:val="24"/>
        </w:rPr>
        <w:t>доходов:</w:t>
      </w:r>
    </w:p>
    <w:p w:rsidR="00FD44C5" w:rsidRDefault="00FD44C5" w:rsidP="00794B71">
      <w:pPr>
        <w:sectPr w:rsidR="00FD44C5">
          <w:pgSz w:w="11900" w:h="16838"/>
          <w:pgMar w:top="1135" w:right="566" w:bottom="1027" w:left="1133" w:header="0" w:footer="0" w:gutter="0"/>
          <w:cols w:space="720" w:equalWidth="0">
            <w:col w:w="10207"/>
          </w:cols>
        </w:sectPr>
      </w:pPr>
    </w:p>
    <w:p w:rsidR="00FD44C5" w:rsidRDefault="00FD44C5" w:rsidP="009F694B">
      <w:pPr>
        <w:widowControl/>
        <w:numPr>
          <w:ilvl w:val="0"/>
          <w:numId w:val="10"/>
        </w:numPr>
        <w:tabs>
          <w:tab w:val="left" w:pos="910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отмена с 1 января 2021 года применения системы налогообложения в виде ЕНВД в соответствии с Налоговым кодексом Российской Федерации;</w:t>
      </w:r>
    </w:p>
    <w:p w:rsidR="00FD44C5" w:rsidRDefault="00FD44C5" w:rsidP="004C55F5">
      <w:pPr>
        <w:spacing w:line="14" w:lineRule="exact"/>
        <w:jc w:val="both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10"/>
        </w:numPr>
        <w:tabs>
          <w:tab w:val="left" w:pos="860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 учетом планируемых внесений изменений в Бюджетный кодекс Российской Федерации, передача части поступлений консолидированного бюджета субъекта Российской Федерации (до 18%) от налога, взимаемого в связи с применением упрощенной системы налогообложения, посредством установления дифференцированных нормативов отчисления от данного налога.</w:t>
      </w:r>
    </w:p>
    <w:p w:rsidR="00FD44C5" w:rsidRDefault="00FD44C5" w:rsidP="004C55F5">
      <w:pPr>
        <w:spacing w:line="13" w:lineRule="exact"/>
        <w:jc w:val="both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10"/>
        </w:numPr>
        <w:tabs>
          <w:tab w:val="left" w:pos="908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 соответствии с нормами Налогового кодекса Российской Федерации с 1 января 2022 года ставки по патентной системе налогообложения с 4% до 6 %;</w:t>
      </w:r>
    </w:p>
    <w:p w:rsidR="00FD44C5" w:rsidRDefault="00FD44C5" w:rsidP="004C55F5">
      <w:pPr>
        <w:spacing w:line="13" w:lineRule="exact"/>
        <w:jc w:val="both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10"/>
        </w:numPr>
        <w:tabs>
          <w:tab w:val="left" w:pos="944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взимание налога на имущество физических лиц исходя из кадастровой стоимости объектов налогообложения.</w:t>
      </w:r>
    </w:p>
    <w:p w:rsidR="00FD44C5" w:rsidRDefault="00FD44C5" w:rsidP="004C55F5">
      <w:pPr>
        <w:spacing w:line="1" w:lineRule="exact"/>
        <w:jc w:val="both"/>
        <w:rPr>
          <w:sz w:val="24"/>
          <w:szCs w:val="24"/>
        </w:rPr>
      </w:pPr>
    </w:p>
    <w:p w:rsidR="00FD44C5" w:rsidRDefault="00FD44C5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2. Расширение налоговой базы:</w:t>
      </w:r>
    </w:p>
    <w:p w:rsidR="00FD44C5" w:rsidRDefault="00FD44C5" w:rsidP="004C55F5">
      <w:pPr>
        <w:spacing w:line="12" w:lineRule="exact"/>
        <w:jc w:val="both"/>
        <w:rPr>
          <w:sz w:val="24"/>
          <w:szCs w:val="24"/>
        </w:rPr>
      </w:pPr>
    </w:p>
    <w:p w:rsidR="00FD44C5" w:rsidRDefault="00FD44C5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-расширение налогооблагаемой базы на основе роста предпринимательской активности, денежных доходов населения;</w:t>
      </w:r>
    </w:p>
    <w:p w:rsidR="00FD44C5" w:rsidRDefault="00FD44C5" w:rsidP="004C55F5">
      <w:pPr>
        <w:spacing w:line="13" w:lineRule="exact"/>
        <w:jc w:val="both"/>
        <w:rPr>
          <w:sz w:val="24"/>
          <w:szCs w:val="24"/>
        </w:rPr>
      </w:pPr>
    </w:p>
    <w:p w:rsidR="00FD44C5" w:rsidRDefault="00FD44C5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-содействие вовлечению граждан в предпринимательскую деятельность и сокращение неформальной занятости;</w:t>
      </w:r>
    </w:p>
    <w:p w:rsidR="00FD44C5" w:rsidRDefault="00FD44C5" w:rsidP="004C55F5">
      <w:pPr>
        <w:spacing w:line="2" w:lineRule="exact"/>
        <w:jc w:val="both"/>
        <w:rPr>
          <w:sz w:val="24"/>
          <w:szCs w:val="24"/>
        </w:rPr>
      </w:pPr>
    </w:p>
    <w:p w:rsidR="00FD44C5" w:rsidRDefault="00FD44C5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управления муниципальной собственностью;</w:t>
      </w:r>
    </w:p>
    <w:p w:rsidR="00FD44C5" w:rsidRDefault="00FD44C5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-усиление мер по укреплению налоговой дисциплины налогоплательщиков;</w:t>
      </w:r>
    </w:p>
    <w:p w:rsidR="00FD44C5" w:rsidRDefault="00FD44C5" w:rsidP="004C55F5">
      <w:pPr>
        <w:spacing w:line="12" w:lineRule="exact"/>
        <w:jc w:val="both"/>
        <w:rPr>
          <w:sz w:val="24"/>
          <w:szCs w:val="24"/>
        </w:rPr>
      </w:pPr>
    </w:p>
    <w:p w:rsidR="00FD44C5" w:rsidRDefault="00FD44C5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-поддержка малого и среднего предпринимательства в приоритетных сферах, пропаганда и популяризация предпринимательской деятельности;</w:t>
      </w:r>
    </w:p>
    <w:p w:rsidR="00FD44C5" w:rsidRDefault="00FD44C5" w:rsidP="004C55F5">
      <w:pPr>
        <w:spacing w:line="13" w:lineRule="exact"/>
        <w:jc w:val="both"/>
        <w:rPr>
          <w:sz w:val="24"/>
          <w:szCs w:val="24"/>
        </w:rPr>
      </w:pPr>
    </w:p>
    <w:p w:rsidR="00FD44C5" w:rsidRDefault="00FD44C5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работы по актуализации сведений о правообладателях земельных участков и объектов недвижимости для включения в единый государственный реестр недвижимости;</w:t>
      </w:r>
    </w:p>
    <w:p w:rsidR="00FD44C5" w:rsidRDefault="00FD44C5" w:rsidP="004C55F5">
      <w:pPr>
        <w:spacing w:line="13" w:lineRule="exact"/>
        <w:jc w:val="both"/>
        <w:rPr>
          <w:sz w:val="24"/>
          <w:szCs w:val="24"/>
        </w:rPr>
      </w:pPr>
    </w:p>
    <w:p w:rsidR="00FD44C5" w:rsidRDefault="00FD44C5" w:rsidP="004C55F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-принятие мер по погашению задолженности в бюджеты всех уровней в рамках деятельности комиссии по повышению эффективности мобилизации поступлений налогов и неналоговых доходов.</w:t>
      </w:r>
    </w:p>
    <w:p w:rsidR="00FD44C5" w:rsidRDefault="00FD44C5" w:rsidP="004C55F5">
      <w:pPr>
        <w:spacing w:line="1" w:lineRule="exact"/>
        <w:jc w:val="both"/>
        <w:rPr>
          <w:sz w:val="24"/>
          <w:szCs w:val="24"/>
        </w:rPr>
      </w:pPr>
    </w:p>
    <w:p w:rsidR="00FD44C5" w:rsidRDefault="00FD44C5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3. Укрепление и развитие налогового потенциала:</w:t>
      </w:r>
    </w:p>
    <w:p w:rsidR="00FD44C5" w:rsidRDefault="00FD44C5" w:rsidP="004C55F5">
      <w:pPr>
        <w:spacing w:line="12" w:lineRule="exact"/>
        <w:jc w:val="both"/>
        <w:rPr>
          <w:sz w:val="24"/>
          <w:szCs w:val="24"/>
        </w:rPr>
      </w:pPr>
    </w:p>
    <w:p w:rsidR="00FD44C5" w:rsidRDefault="00FD44C5" w:rsidP="009F694B">
      <w:pPr>
        <w:widowControl/>
        <w:numPr>
          <w:ilvl w:val="0"/>
          <w:numId w:val="10"/>
        </w:numPr>
        <w:tabs>
          <w:tab w:val="left" w:pos="934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налоговых поступлений в консолидированный бюджет от деятельности крупных налогоплательщиков;</w:t>
      </w:r>
    </w:p>
    <w:p w:rsidR="00FD44C5" w:rsidRDefault="00FD44C5" w:rsidP="004C55F5">
      <w:pPr>
        <w:spacing w:line="14" w:lineRule="exact"/>
        <w:jc w:val="both"/>
        <w:rPr>
          <w:sz w:val="24"/>
          <w:szCs w:val="24"/>
        </w:rPr>
      </w:pPr>
    </w:p>
    <w:p w:rsidR="00FD44C5" w:rsidRDefault="00FD44C5" w:rsidP="009A7185">
      <w:pPr>
        <w:spacing w:line="236" w:lineRule="auto"/>
        <w:ind w:firstLine="708"/>
        <w:jc w:val="both"/>
      </w:pPr>
      <w:r>
        <w:rPr>
          <w:sz w:val="24"/>
          <w:szCs w:val="24"/>
        </w:rPr>
        <w:t>-совершенствование механизмов взаимодействия главных администраторов доходов в части качественного администрирования доходных источников бюджета и повышения уровня их собираемости, легализации налоговой базы, сокращения недоимки.</w:t>
      </w:r>
    </w:p>
    <w:sectPr w:rsidR="00FD44C5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C5" w:rsidRDefault="00FD44C5">
      <w:r>
        <w:separator/>
      </w:r>
    </w:p>
  </w:endnote>
  <w:endnote w:type="continuationSeparator" w:id="1">
    <w:p w:rsidR="00FD44C5" w:rsidRDefault="00FD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C5" w:rsidRDefault="00FD44C5" w:rsidP="00C438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4C5" w:rsidRDefault="00FD44C5" w:rsidP="001A4B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C5" w:rsidRDefault="00FD44C5" w:rsidP="00C4385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D44C5" w:rsidRDefault="00FD44C5" w:rsidP="00C4385D">
    <w:pPr>
      <w:pStyle w:val="Footer"/>
      <w:framePr w:wrap="around" w:vAnchor="text" w:hAnchor="margin" w:xAlign="right" w:y="1"/>
      <w:ind w:right="360"/>
      <w:jc w:val="right"/>
      <w:rPr>
        <w:rStyle w:val="PageNumber"/>
      </w:rPr>
    </w:pPr>
  </w:p>
  <w:p w:rsidR="00FD44C5" w:rsidRDefault="00FD44C5" w:rsidP="00C4385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C5" w:rsidRDefault="00FD44C5">
      <w:r>
        <w:separator/>
      </w:r>
    </w:p>
  </w:footnote>
  <w:footnote w:type="continuationSeparator" w:id="1">
    <w:p w:rsidR="00FD44C5" w:rsidRDefault="00FD4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12AD7B6"/>
    <w:lvl w:ilvl="0" w:tplc="DD86DF4C">
      <w:start w:val="1"/>
      <w:numFmt w:val="bullet"/>
      <w:lvlText w:val="-"/>
      <w:lvlJc w:val="left"/>
    </w:lvl>
    <w:lvl w:ilvl="1" w:tplc="010A304E">
      <w:numFmt w:val="decimal"/>
      <w:lvlText w:val=""/>
      <w:lvlJc w:val="left"/>
      <w:rPr>
        <w:rFonts w:cs="Times New Roman"/>
      </w:rPr>
    </w:lvl>
    <w:lvl w:ilvl="2" w:tplc="8D5ED0CC">
      <w:numFmt w:val="decimal"/>
      <w:lvlText w:val=""/>
      <w:lvlJc w:val="left"/>
      <w:rPr>
        <w:rFonts w:cs="Times New Roman"/>
      </w:rPr>
    </w:lvl>
    <w:lvl w:ilvl="3" w:tplc="D3BC57CE">
      <w:numFmt w:val="decimal"/>
      <w:lvlText w:val=""/>
      <w:lvlJc w:val="left"/>
      <w:rPr>
        <w:rFonts w:cs="Times New Roman"/>
      </w:rPr>
    </w:lvl>
    <w:lvl w:ilvl="4" w:tplc="D7380CEA">
      <w:numFmt w:val="decimal"/>
      <w:lvlText w:val=""/>
      <w:lvlJc w:val="left"/>
      <w:rPr>
        <w:rFonts w:cs="Times New Roman"/>
      </w:rPr>
    </w:lvl>
    <w:lvl w:ilvl="5" w:tplc="C6D6746E">
      <w:numFmt w:val="decimal"/>
      <w:lvlText w:val=""/>
      <w:lvlJc w:val="left"/>
      <w:rPr>
        <w:rFonts w:cs="Times New Roman"/>
      </w:rPr>
    </w:lvl>
    <w:lvl w:ilvl="6" w:tplc="211ECCEC">
      <w:numFmt w:val="decimal"/>
      <w:lvlText w:val=""/>
      <w:lvlJc w:val="left"/>
      <w:rPr>
        <w:rFonts w:cs="Times New Roman"/>
      </w:rPr>
    </w:lvl>
    <w:lvl w:ilvl="7" w:tplc="F2960A52">
      <w:numFmt w:val="decimal"/>
      <w:lvlText w:val=""/>
      <w:lvlJc w:val="left"/>
      <w:rPr>
        <w:rFonts w:cs="Times New Roman"/>
      </w:rPr>
    </w:lvl>
    <w:lvl w:ilvl="8" w:tplc="4410B094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610C87DA"/>
    <w:lvl w:ilvl="0" w:tplc="5C70A5AC">
      <w:start w:val="1"/>
      <w:numFmt w:val="bullet"/>
      <w:lvlText w:val="С"/>
      <w:lvlJc w:val="left"/>
    </w:lvl>
    <w:lvl w:ilvl="1" w:tplc="2550F35E">
      <w:numFmt w:val="decimal"/>
      <w:lvlText w:val=""/>
      <w:lvlJc w:val="left"/>
      <w:rPr>
        <w:rFonts w:cs="Times New Roman"/>
      </w:rPr>
    </w:lvl>
    <w:lvl w:ilvl="2" w:tplc="011258F6">
      <w:numFmt w:val="decimal"/>
      <w:lvlText w:val=""/>
      <w:lvlJc w:val="left"/>
      <w:rPr>
        <w:rFonts w:cs="Times New Roman"/>
      </w:rPr>
    </w:lvl>
    <w:lvl w:ilvl="3" w:tplc="4402800E">
      <w:numFmt w:val="decimal"/>
      <w:lvlText w:val=""/>
      <w:lvlJc w:val="left"/>
      <w:rPr>
        <w:rFonts w:cs="Times New Roman"/>
      </w:rPr>
    </w:lvl>
    <w:lvl w:ilvl="4" w:tplc="FDC65ABC">
      <w:numFmt w:val="decimal"/>
      <w:lvlText w:val=""/>
      <w:lvlJc w:val="left"/>
      <w:rPr>
        <w:rFonts w:cs="Times New Roman"/>
      </w:rPr>
    </w:lvl>
    <w:lvl w:ilvl="5" w:tplc="4AACF64A">
      <w:numFmt w:val="decimal"/>
      <w:lvlText w:val=""/>
      <w:lvlJc w:val="left"/>
      <w:rPr>
        <w:rFonts w:cs="Times New Roman"/>
      </w:rPr>
    </w:lvl>
    <w:lvl w:ilvl="6" w:tplc="24F8B366">
      <w:numFmt w:val="decimal"/>
      <w:lvlText w:val=""/>
      <w:lvlJc w:val="left"/>
      <w:rPr>
        <w:rFonts w:cs="Times New Roman"/>
      </w:rPr>
    </w:lvl>
    <w:lvl w:ilvl="7" w:tplc="E6142EFE">
      <w:numFmt w:val="decimal"/>
      <w:lvlText w:val=""/>
      <w:lvlJc w:val="left"/>
      <w:rPr>
        <w:rFonts w:cs="Times New Roman"/>
      </w:rPr>
    </w:lvl>
    <w:lvl w:ilvl="8" w:tplc="131A3F2E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3D5EB71A"/>
    <w:lvl w:ilvl="0" w:tplc="02AE3478">
      <w:start w:val="2"/>
      <w:numFmt w:val="decimal"/>
      <w:lvlText w:val="%1."/>
      <w:lvlJc w:val="left"/>
      <w:rPr>
        <w:rFonts w:cs="Times New Roman"/>
      </w:rPr>
    </w:lvl>
    <w:lvl w:ilvl="1" w:tplc="62DCF166">
      <w:start w:val="1"/>
      <w:numFmt w:val="bullet"/>
      <w:lvlText w:val="и"/>
      <w:lvlJc w:val="left"/>
    </w:lvl>
    <w:lvl w:ilvl="2" w:tplc="97DEB86C">
      <w:numFmt w:val="decimal"/>
      <w:lvlText w:val=""/>
      <w:lvlJc w:val="left"/>
      <w:rPr>
        <w:rFonts w:cs="Times New Roman"/>
      </w:rPr>
    </w:lvl>
    <w:lvl w:ilvl="3" w:tplc="88A80C28">
      <w:numFmt w:val="decimal"/>
      <w:lvlText w:val=""/>
      <w:lvlJc w:val="left"/>
      <w:rPr>
        <w:rFonts w:cs="Times New Roman"/>
      </w:rPr>
    </w:lvl>
    <w:lvl w:ilvl="4" w:tplc="C6A89920">
      <w:numFmt w:val="decimal"/>
      <w:lvlText w:val=""/>
      <w:lvlJc w:val="left"/>
      <w:rPr>
        <w:rFonts w:cs="Times New Roman"/>
      </w:rPr>
    </w:lvl>
    <w:lvl w:ilvl="5" w:tplc="FF1A5584">
      <w:numFmt w:val="decimal"/>
      <w:lvlText w:val=""/>
      <w:lvlJc w:val="left"/>
      <w:rPr>
        <w:rFonts w:cs="Times New Roman"/>
      </w:rPr>
    </w:lvl>
    <w:lvl w:ilvl="6" w:tplc="4258994E">
      <w:numFmt w:val="decimal"/>
      <w:lvlText w:val=""/>
      <w:lvlJc w:val="left"/>
      <w:rPr>
        <w:rFonts w:cs="Times New Roman"/>
      </w:rPr>
    </w:lvl>
    <w:lvl w:ilvl="7" w:tplc="AD5C4988">
      <w:numFmt w:val="decimal"/>
      <w:lvlText w:val=""/>
      <w:lvlJc w:val="left"/>
      <w:rPr>
        <w:rFonts w:cs="Times New Roman"/>
      </w:rPr>
    </w:lvl>
    <w:lvl w:ilvl="8" w:tplc="530455A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249CE4F8"/>
    <w:lvl w:ilvl="0" w:tplc="A1246C68">
      <w:start w:val="1"/>
      <w:numFmt w:val="decimal"/>
      <w:lvlText w:val="%1."/>
      <w:lvlJc w:val="left"/>
      <w:rPr>
        <w:rFonts w:cs="Times New Roman"/>
      </w:rPr>
    </w:lvl>
    <w:lvl w:ilvl="1" w:tplc="3EA249F8">
      <w:numFmt w:val="decimal"/>
      <w:lvlText w:val=""/>
      <w:lvlJc w:val="left"/>
      <w:rPr>
        <w:rFonts w:cs="Times New Roman"/>
      </w:rPr>
    </w:lvl>
    <w:lvl w:ilvl="2" w:tplc="0134A5BE">
      <w:numFmt w:val="decimal"/>
      <w:lvlText w:val=""/>
      <w:lvlJc w:val="left"/>
      <w:rPr>
        <w:rFonts w:cs="Times New Roman"/>
      </w:rPr>
    </w:lvl>
    <w:lvl w:ilvl="3" w:tplc="FAB0B768">
      <w:numFmt w:val="decimal"/>
      <w:lvlText w:val=""/>
      <w:lvlJc w:val="left"/>
      <w:rPr>
        <w:rFonts w:cs="Times New Roman"/>
      </w:rPr>
    </w:lvl>
    <w:lvl w:ilvl="4" w:tplc="8126EE6C">
      <w:numFmt w:val="decimal"/>
      <w:lvlText w:val=""/>
      <w:lvlJc w:val="left"/>
      <w:rPr>
        <w:rFonts w:cs="Times New Roman"/>
      </w:rPr>
    </w:lvl>
    <w:lvl w:ilvl="5" w:tplc="5E321BDA">
      <w:numFmt w:val="decimal"/>
      <w:lvlText w:val=""/>
      <w:lvlJc w:val="left"/>
      <w:rPr>
        <w:rFonts w:cs="Times New Roman"/>
      </w:rPr>
    </w:lvl>
    <w:lvl w:ilvl="6" w:tplc="FA6834A0">
      <w:numFmt w:val="decimal"/>
      <w:lvlText w:val=""/>
      <w:lvlJc w:val="left"/>
      <w:rPr>
        <w:rFonts w:cs="Times New Roman"/>
      </w:rPr>
    </w:lvl>
    <w:lvl w:ilvl="7" w:tplc="5200317E">
      <w:numFmt w:val="decimal"/>
      <w:lvlText w:val=""/>
      <w:lvlJc w:val="left"/>
      <w:rPr>
        <w:rFonts w:cs="Times New Roman"/>
      </w:rPr>
    </w:lvl>
    <w:lvl w:ilvl="8" w:tplc="35F2EE8A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F06AA356"/>
    <w:lvl w:ilvl="0" w:tplc="C66E1112">
      <w:start w:val="1"/>
      <w:numFmt w:val="bullet"/>
      <w:lvlText w:val="-"/>
      <w:lvlJc w:val="left"/>
    </w:lvl>
    <w:lvl w:ilvl="1" w:tplc="479EDBDC">
      <w:start w:val="1"/>
      <w:numFmt w:val="bullet"/>
      <w:lvlText w:val="В"/>
      <w:lvlJc w:val="left"/>
    </w:lvl>
    <w:lvl w:ilvl="2" w:tplc="15469790">
      <w:numFmt w:val="decimal"/>
      <w:lvlText w:val=""/>
      <w:lvlJc w:val="left"/>
      <w:rPr>
        <w:rFonts w:cs="Times New Roman"/>
      </w:rPr>
    </w:lvl>
    <w:lvl w:ilvl="3" w:tplc="DFE02AFA">
      <w:numFmt w:val="decimal"/>
      <w:lvlText w:val=""/>
      <w:lvlJc w:val="left"/>
      <w:rPr>
        <w:rFonts w:cs="Times New Roman"/>
      </w:rPr>
    </w:lvl>
    <w:lvl w:ilvl="4" w:tplc="10FE1E3E">
      <w:numFmt w:val="decimal"/>
      <w:lvlText w:val=""/>
      <w:lvlJc w:val="left"/>
      <w:rPr>
        <w:rFonts w:cs="Times New Roman"/>
      </w:rPr>
    </w:lvl>
    <w:lvl w:ilvl="5" w:tplc="9634E5CE">
      <w:numFmt w:val="decimal"/>
      <w:lvlText w:val=""/>
      <w:lvlJc w:val="left"/>
      <w:rPr>
        <w:rFonts w:cs="Times New Roman"/>
      </w:rPr>
    </w:lvl>
    <w:lvl w:ilvl="6" w:tplc="91C4B048">
      <w:numFmt w:val="decimal"/>
      <w:lvlText w:val=""/>
      <w:lvlJc w:val="left"/>
      <w:rPr>
        <w:rFonts w:cs="Times New Roman"/>
      </w:rPr>
    </w:lvl>
    <w:lvl w:ilvl="7" w:tplc="5A04B33C">
      <w:numFmt w:val="decimal"/>
      <w:lvlText w:val=""/>
      <w:lvlJc w:val="left"/>
      <w:rPr>
        <w:rFonts w:cs="Times New Roman"/>
      </w:rPr>
    </w:lvl>
    <w:lvl w:ilvl="8" w:tplc="B3764F6E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86DE7216"/>
    <w:lvl w:ilvl="0" w:tplc="35764FBA">
      <w:start w:val="1"/>
      <w:numFmt w:val="bullet"/>
      <w:lvlText w:val="-"/>
      <w:lvlJc w:val="left"/>
    </w:lvl>
    <w:lvl w:ilvl="1" w:tplc="13948314">
      <w:numFmt w:val="decimal"/>
      <w:lvlText w:val=""/>
      <w:lvlJc w:val="left"/>
      <w:rPr>
        <w:rFonts w:cs="Times New Roman"/>
      </w:rPr>
    </w:lvl>
    <w:lvl w:ilvl="2" w:tplc="3640A0A2">
      <w:numFmt w:val="decimal"/>
      <w:lvlText w:val=""/>
      <w:lvlJc w:val="left"/>
      <w:rPr>
        <w:rFonts w:cs="Times New Roman"/>
      </w:rPr>
    </w:lvl>
    <w:lvl w:ilvl="3" w:tplc="1998271A">
      <w:numFmt w:val="decimal"/>
      <w:lvlText w:val=""/>
      <w:lvlJc w:val="left"/>
      <w:rPr>
        <w:rFonts w:cs="Times New Roman"/>
      </w:rPr>
    </w:lvl>
    <w:lvl w:ilvl="4" w:tplc="9292816C">
      <w:numFmt w:val="decimal"/>
      <w:lvlText w:val=""/>
      <w:lvlJc w:val="left"/>
      <w:rPr>
        <w:rFonts w:cs="Times New Roman"/>
      </w:rPr>
    </w:lvl>
    <w:lvl w:ilvl="5" w:tplc="8842D846">
      <w:numFmt w:val="decimal"/>
      <w:lvlText w:val=""/>
      <w:lvlJc w:val="left"/>
      <w:rPr>
        <w:rFonts w:cs="Times New Roman"/>
      </w:rPr>
    </w:lvl>
    <w:lvl w:ilvl="6" w:tplc="6FDCDABA">
      <w:numFmt w:val="decimal"/>
      <w:lvlText w:val=""/>
      <w:lvlJc w:val="left"/>
      <w:rPr>
        <w:rFonts w:cs="Times New Roman"/>
      </w:rPr>
    </w:lvl>
    <w:lvl w:ilvl="7" w:tplc="C76E6570">
      <w:numFmt w:val="decimal"/>
      <w:lvlText w:val=""/>
      <w:lvlJc w:val="left"/>
      <w:rPr>
        <w:rFonts w:cs="Times New Roman"/>
      </w:rPr>
    </w:lvl>
    <w:lvl w:ilvl="8" w:tplc="0B029608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94029FBA"/>
    <w:lvl w:ilvl="0" w:tplc="0E7CEEB0">
      <w:start w:val="1"/>
      <w:numFmt w:val="bullet"/>
      <w:lvlText w:val="-"/>
      <w:lvlJc w:val="left"/>
    </w:lvl>
    <w:lvl w:ilvl="1" w:tplc="8ACE95C6">
      <w:start w:val="1"/>
      <w:numFmt w:val="bullet"/>
      <w:lvlText w:val="-"/>
      <w:lvlJc w:val="left"/>
    </w:lvl>
    <w:lvl w:ilvl="2" w:tplc="615ECD06">
      <w:numFmt w:val="decimal"/>
      <w:lvlText w:val=""/>
      <w:lvlJc w:val="left"/>
      <w:rPr>
        <w:rFonts w:cs="Times New Roman"/>
      </w:rPr>
    </w:lvl>
    <w:lvl w:ilvl="3" w:tplc="0DB42D1E">
      <w:numFmt w:val="decimal"/>
      <w:lvlText w:val=""/>
      <w:lvlJc w:val="left"/>
      <w:rPr>
        <w:rFonts w:cs="Times New Roman"/>
      </w:rPr>
    </w:lvl>
    <w:lvl w:ilvl="4" w:tplc="1D84C9DC">
      <w:numFmt w:val="decimal"/>
      <w:lvlText w:val=""/>
      <w:lvlJc w:val="left"/>
      <w:rPr>
        <w:rFonts w:cs="Times New Roman"/>
      </w:rPr>
    </w:lvl>
    <w:lvl w:ilvl="5" w:tplc="B23C3EF4">
      <w:numFmt w:val="decimal"/>
      <w:lvlText w:val=""/>
      <w:lvlJc w:val="left"/>
      <w:rPr>
        <w:rFonts w:cs="Times New Roman"/>
      </w:rPr>
    </w:lvl>
    <w:lvl w:ilvl="6" w:tplc="A6B60786">
      <w:numFmt w:val="decimal"/>
      <w:lvlText w:val=""/>
      <w:lvlJc w:val="left"/>
      <w:rPr>
        <w:rFonts w:cs="Times New Roman"/>
      </w:rPr>
    </w:lvl>
    <w:lvl w:ilvl="7" w:tplc="FFB6A81A">
      <w:numFmt w:val="decimal"/>
      <w:lvlText w:val=""/>
      <w:lvlJc w:val="left"/>
      <w:rPr>
        <w:rFonts w:cs="Times New Roman"/>
      </w:rPr>
    </w:lvl>
    <w:lvl w:ilvl="8" w:tplc="5C72FE06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B45467EC"/>
    <w:lvl w:ilvl="0" w:tplc="43E290B2">
      <w:start w:val="3"/>
      <w:numFmt w:val="decimal"/>
      <w:lvlText w:val="%1."/>
      <w:lvlJc w:val="left"/>
      <w:rPr>
        <w:rFonts w:cs="Times New Roman"/>
      </w:rPr>
    </w:lvl>
    <w:lvl w:ilvl="1" w:tplc="6FF8E7B4">
      <w:numFmt w:val="decimal"/>
      <w:lvlText w:val=""/>
      <w:lvlJc w:val="left"/>
      <w:rPr>
        <w:rFonts w:cs="Times New Roman"/>
      </w:rPr>
    </w:lvl>
    <w:lvl w:ilvl="2" w:tplc="6F987946">
      <w:numFmt w:val="decimal"/>
      <w:lvlText w:val=""/>
      <w:lvlJc w:val="left"/>
      <w:rPr>
        <w:rFonts w:cs="Times New Roman"/>
      </w:rPr>
    </w:lvl>
    <w:lvl w:ilvl="3" w:tplc="0C3A7914">
      <w:numFmt w:val="decimal"/>
      <w:lvlText w:val=""/>
      <w:lvlJc w:val="left"/>
      <w:rPr>
        <w:rFonts w:cs="Times New Roman"/>
      </w:rPr>
    </w:lvl>
    <w:lvl w:ilvl="4" w:tplc="585074EE">
      <w:numFmt w:val="decimal"/>
      <w:lvlText w:val=""/>
      <w:lvlJc w:val="left"/>
      <w:rPr>
        <w:rFonts w:cs="Times New Roman"/>
      </w:rPr>
    </w:lvl>
    <w:lvl w:ilvl="5" w:tplc="3E189F4C">
      <w:numFmt w:val="decimal"/>
      <w:lvlText w:val=""/>
      <w:lvlJc w:val="left"/>
      <w:rPr>
        <w:rFonts w:cs="Times New Roman"/>
      </w:rPr>
    </w:lvl>
    <w:lvl w:ilvl="6" w:tplc="9C9A6A0E">
      <w:numFmt w:val="decimal"/>
      <w:lvlText w:val=""/>
      <w:lvlJc w:val="left"/>
      <w:rPr>
        <w:rFonts w:cs="Times New Roman"/>
      </w:rPr>
    </w:lvl>
    <w:lvl w:ilvl="7" w:tplc="0602BA0A">
      <w:numFmt w:val="decimal"/>
      <w:lvlText w:val=""/>
      <w:lvlJc w:val="left"/>
      <w:rPr>
        <w:rFonts w:cs="Times New Roman"/>
      </w:rPr>
    </w:lvl>
    <w:lvl w:ilvl="8" w:tplc="C0A65862">
      <w:numFmt w:val="decimal"/>
      <w:lvlText w:val=""/>
      <w:lvlJc w:val="left"/>
      <w:rPr>
        <w:rFonts w:cs="Times New Roman"/>
      </w:rPr>
    </w:lvl>
  </w:abstractNum>
  <w:abstractNum w:abstractNumId="8">
    <w:nsid w:val="00007E87"/>
    <w:multiLevelType w:val="hybridMultilevel"/>
    <w:tmpl w:val="387A2B4A"/>
    <w:lvl w:ilvl="0" w:tplc="0AA266C6">
      <w:start w:val="1"/>
      <w:numFmt w:val="bullet"/>
      <w:lvlText w:val="в"/>
      <w:lvlJc w:val="left"/>
    </w:lvl>
    <w:lvl w:ilvl="1" w:tplc="40020EAE">
      <w:start w:val="1"/>
      <w:numFmt w:val="bullet"/>
      <w:lvlText w:val="В"/>
      <w:lvlJc w:val="left"/>
    </w:lvl>
    <w:lvl w:ilvl="2" w:tplc="9A2E878E">
      <w:start w:val="1"/>
      <w:numFmt w:val="bullet"/>
      <w:lvlText w:val="В"/>
      <w:lvlJc w:val="left"/>
    </w:lvl>
    <w:lvl w:ilvl="3" w:tplc="DD384AEC">
      <w:numFmt w:val="decimal"/>
      <w:lvlText w:val=""/>
      <w:lvlJc w:val="left"/>
      <w:rPr>
        <w:rFonts w:cs="Times New Roman"/>
      </w:rPr>
    </w:lvl>
    <w:lvl w:ilvl="4" w:tplc="93D0F90C">
      <w:numFmt w:val="decimal"/>
      <w:lvlText w:val=""/>
      <w:lvlJc w:val="left"/>
      <w:rPr>
        <w:rFonts w:cs="Times New Roman"/>
      </w:rPr>
    </w:lvl>
    <w:lvl w:ilvl="5" w:tplc="07B64C8E">
      <w:numFmt w:val="decimal"/>
      <w:lvlText w:val=""/>
      <w:lvlJc w:val="left"/>
      <w:rPr>
        <w:rFonts w:cs="Times New Roman"/>
      </w:rPr>
    </w:lvl>
    <w:lvl w:ilvl="6" w:tplc="6862F186">
      <w:numFmt w:val="decimal"/>
      <w:lvlText w:val=""/>
      <w:lvlJc w:val="left"/>
      <w:rPr>
        <w:rFonts w:cs="Times New Roman"/>
      </w:rPr>
    </w:lvl>
    <w:lvl w:ilvl="7" w:tplc="255EE3C4">
      <w:numFmt w:val="decimal"/>
      <w:lvlText w:val=""/>
      <w:lvlJc w:val="left"/>
      <w:rPr>
        <w:rFonts w:cs="Times New Roman"/>
      </w:rPr>
    </w:lvl>
    <w:lvl w:ilvl="8" w:tplc="8054B3DC">
      <w:numFmt w:val="decimal"/>
      <w:lvlText w:val=""/>
      <w:lvlJc w:val="left"/>
      <w:rPr>
        <w:rFonts w:cs="Times New Roman"/>
      </w:rPr>
    </w:lvl>
  </w:abstractNum>
  <w:abstractNum w:abstractNumId="9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12B39"/>
    <w:rsid w:val="00014077"/>
    <w:rsid w:val="000212F0"/>
    <w:rsid w:val="00037EEE"/>
    <w:rsid w:val="00060A92"/>
    <w:rsid w:val="000610E4"/>
    <w:rsid w:val="00063AD7"/>
    <w:rsid w:val="00073563"/>
    <w:rsid w:val="00090AE5"/>
    <w:rsid w:val="00091535"/>
    <w:rsid w:val="000A03BF"/>
    <w:rsid w:val="000A4CC1"/>
    <w:rsid w:val="000B2BC6"/>
    <w:rsid w:val="000B4335"/>
    <w:rsid w:val="000C2213"/>
    <w:rsid w:val="000D1906"/>
    <w:rsid w:val="000F4241"/>
    <w:rsid w:val="00100012"/>
    <w:rsid w:val="00105BD1"/>
    <w:rsid w:val="00107D55"/>
    <w:rsid w:val="00111332"/>
    <w:rsid w:val="00115696"/>
    <w:rsid w:val="00123464"/>
    <w:rsid w:val="00154925"/>
    <w:rsid w:val="001567A1"/>
    <w:rsid w:val="001676ED"/>
    <w:rsid w:val="00167B26"/>
    <w:rsid w:val="00180958"/>
    <w:rsid w:val="00194896"/>
    <w:rsid w:val="001977D7"/>
    <w:rsid w:val="001A023B"/>
    <w:rsid w:val="001A0CA6"/>
    <w:rsid w:val="001A4B9E"/>
    <w:rsid w:val="001B4294"/>
    <w:rsid w:val="001B5D7D"/>
    <w:rsid w:val="001C02D6"/>
    <w:rsid w:val="001C2C3A"/>
    <w:rsid w:val="001C44F0"/>
    <w:rsid w:val="001C7AAD"/>
    <w:rsid w:val="001D2F9D"/>
    <w:rsid w:val="001E1C18"/>
    <w:rsid w:val="001F276B"/>
    <w:rsid w:val="001F397B"/>
    <w:rsid w:val="00211413"/>
    <w:rsid w:val="00235EDE"/>
    <w:rsid w:val="00237A89"/>
    <w:rsid w:val="00242AAF"/>
    <w:rsid w:val="00252F77"/>
    <w:rsid w:val="002549DC"/>
    <w:rsid w:val="0025615D"/>
    <w:rsid w:val="00256AC3"/>
    <w:rsid w:val="00261AC7"/>
    <w:rsid w:val="00273777"/>
    <w:rsid w:val="002776E8"/>
    <w:rsid w:val="002825A8"/>
    <w:rsid w:val="0028294F"/>
    <w:rsid w:val="00286B51"/>
    <w:rsid w:val="002878A2"/>
    <w:rsid w:val="002905DC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3719E"/>
    <w:rsid w:val="0034683B"/>
    <w:rsid w:val="00353252"/>
    <w:rsid w:val="00365A89"/>
    <w:rsid w:val="003719EB"/>
    <w:rsid w:val="003831D9"/>
    <w:rsid w:val="00386B57"/>
    <w:rsid w:val="0039318E"/>
    <w:rsid w:val="003A6E19"/>
    <w:rsid w:val="003B1D4F"/>
    <w:rsid w:val="003B4407"/>
    <w:rsid w:val="003C3F6F"/>
    <w:rsid w:val="003C49C8"/>
    <w:rsid w:val="003C569F"/>
    <w:rsid w:val="003C7E92"/>
    <w:rsid w:val="003E0C60"/>
    <w:rsid w:val="003F63FE"/>
    <w:rsid w:val="00402D29"/>
    <w:rsid w:val="00406389"/>
    <w:rsid w:val="00422017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C55F5"/>
    <w:rsid w:val="004D1A7E"/>
    <w:rsid w:val="004D363B"/>
    <w:rsid w:val="004D4154"/>
    <w:rsid w:val="004D6E81"/>
    <w:rsid w:val="004E679D"/>
    <w:rsid w:val="004E7CB4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3E54"/>
    <w:rsid w:val="00577316"/>
    <w:rsid w:val="00583DA7"/>
    <w:rsid w:val="00583FC9"/>
    <w:rsid w:val="0059239B"/>
    <w:rsid w:val="005943B2"/>
    <w:rsid w:val="00597981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502C"/>
    <w:rsid w:val="00627C56"/>
    <w:rsid w:val="00645D4A"/>
    <w:rsid w:val="006766AA"/>
    <w:rsid w:val="00683077"/>
    <w:rsid w:val="00690707"/>
    <w:rsid w:val="006B1F60"/>
    <w:rsid w:val="006D4CE5"/>
    <w:rsid w:val="007018F0"/>
    <w:rsid w:val="00701918"/>
    <w:rsid w:val="00701BBF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6FBF"/>
    <w:rsid w:val="00787382"/>
    <w:rsid w:val="00794B71"/>
    <w:rsid w:val="00796FE9"/>
    <w:rsid w:val="007B1F94"/>
    <w:rsid w:val="007B4A1A"/>
    <w:rsid w:val="007B6E13"/>
    <w:rsid w:val="007D0174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35655"/>
    <w:rsid w:val="00843C55"/>
    <w:rsid w:val="00855BED"/>
    <w:rsid w:val="00865BB8"/>
    <w:rsid w:val="0086751F"/>
    <w:rsid w:val="008704D7"/>
    <w:rsid w:val="00871EE2"/>
    <w:rsid w:val="00881934"/>
    <w:rsid w:val="00882300"/>
    <w:rsid w:val="008834C1"/>
    <w:rsid w:val="0088582F"/>
    <w:rsid w:val="008872AB"/>
    <w:rsid w:val="00893101"/>
    <w:rsid w:val="008A0635"/>
    <w:rsid w:val="008A428C"/>
    <w:rsid w:val="008B1B80"/>
    <w:rsid w:val="008B2297"/>
    <w:rsid w:val="008B33E6"/>
    <w:rsid w:val="008B363A"/>
    <w:rsid w:val="008E33D6"/>
    <w:rsid w:val="008E36D8"/>
    <w:rsid w:val="008F1628"/>
    <w:rsid w:val="008F2877"/>
    <w:rsid w:val="008F5B7F"/>
    <w:rsid w:val="009036B2"/>
    <w:rsid w:val="00905CCE"/>
    <w:rsid w:val="00911DCD"/>
    <w:rsid w:val="00925013"/>
    <w:rsid w:val="00937C2E"/>
    <w:rsid w:val="0094359E"/>
    <w:rsid w:val="00957FD6"/>
    <w:rsid w:val="00974472"/>
    <w:rsid w:val="009849D1"/>
    <w:rsid w:val="00991ED5"/>
    <w:rsid w:val="009A7185"/>
    <w:rsid w:val="009C1552"/>
    <w:rsid w:val="009C7CB4"/>
    <w:rsid w:val="009D38A5"/>
    <w:rsid w:val="009E1918"/>
    <w:rsid w:val="009F3CDA"/>
    <w:rsid w:val="009F5EC1"/>
    <w:rsid w:val="009F694B"/>
    <w:rsid w:val="00A11DB0"/>
    <w:rsid w:val="00A13DDE"/>
    <w:rsid w:val="00A14293"/>
    <w:rsid w:val="00A154A3"/>
    <w:rsid w:val="00A21E96"/>
    <w:rsid w:val="00A24A03"/>
    <w:rsid w:val="00A261D2"/>
    <w:rsid w:val="00A3628B"/>
    <w:rsid w:val="00A367B0"/>
    <w:rsid w:val="00A56BA9"/>
    <w:rsid w:val="00A57CC8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D129E"/>
    <w:rsid w:val="00AE6D26"/>
    <w:rsid w:val="00AE6EE1"/>
    <w:rsid w:val="00AF75AA"/>
    <w:rsid w:val="00B002FD"/>
    <w:rsid w:val="00B0626C"/>
    <w:rsid w:val="00B3630D"/>
    <w:rsid w:val="00B42751"/>
    <w:rsid w:val="00B479FB"/>
    <w:rsid w:val="00B50BCE"/>
    <w:rsid w:val="00B523D4"/>
    <w:rsid w:val="00B740B8"/>
    <w:rsid w:val="00B75507"/>
    <w:rsid w:val="00B836D9"/>
    <w:rsid w:val="00B93766"/>
    <w:rsid w:val="00B96EFD"/>
    <w:rsid w:val="00BA5C01"/>
    <w:rsid w:val="00BA5D36"/>
    <w:rsid w:val="00BB515D"/>
    <w:rsid w:val="00BB5D75"/>
    <w:rsid w:val="00BC138D"/>
    <w:rsid w:val="00BC46D1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8510D"/>
    <w:rsid w:val="00C869AF"/>
    <w:rsid w:val="00C93762"/>
    <w:rsid w:val="00CA030D"/>
    <w:rsid w:val="00CB0B6B"/>
    <w:rsid w:val="00CB1BD4"/>
    <w:rsid w:val="00CB30F6"/>
    <w:rsid w:val="00CC6236"/>
    <w:rsid w:val="00CD3C2E"/>
    <w:rsid w:val="00CD55B5"/>
    <w:rsid w:val="00CE098A"/>
    <w:rsid w:val="00CE6A7D"/>
    <w:rsid w:val="00CF4A42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A6F95"/>
    <w:rsid w:val="00DB1CF2"/>
    <w:rsid w:val="00DB4948"/>
    <w:rsid w:val="00DC25D6"/>
    <w:rsid w:val="00DE2D1F"/>
    <w:rsid w:val="00DF1383"/>
    <w:rsid w:val="00DF526D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017D"/>
    <w:rsid w:val="00EB79D2"/>
    <w:rsid w:val="00EC30BB"/>
    <w:rsid w:val="00EC5911"/>
    <w:rsid w:val="00EE1AC2"/>
    <w:rsid w:val="00EE629F"/>
    <w:rsid w:val="00EF2203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D44C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A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6FE9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3CDA"/>
    <w:rPr>
      <w:rFonts w:ascii="Arial" w:hAnsi="Arial"/>
      <w:b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84915"/>
    <w:rPr>
      <w:rFonts w:ascii="Calibri" w:hAnsi="Calibri"/>
      <w:b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3A"/>
    <w:rPr>
      <w:sz w:val="0"/>
      <w:szCs w:val="0"/>
    </w:rPr>
  </w:style>
  <w:style w:type="character" w:customStyle="1" w:styleId="a">
    <w:name w:val="Гипертекстовая ссылка"/>
    <w:uiPriority w:val="99"/>
    <w:rsid w:val="00D9773C"/>
    <w:rPr>
      <w:b/>
      <w:color w:val="008000"/>
    </w:rPr>
  </w:style>
  <w:style w:type="paragraph" w:styleId="NoSpacing">
    <w:name w:val="No Spacing"/>
    <w:uiPriority w:val="99"/>
    <w:qFormat/>
    <w:rsid w:val="00D977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4B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A3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A4B9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37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A3A"/>
    <w:rPr>
      <w:sz w:val="20"/>
      <w:szCs w:val="20"/>
    </w:rPr>
  </w:style>
  <w:style w:type="character" w:styleId="Hyperlink">
    <w:name w:val="Hyperlink"/>
    <w:basedOn w:val="DefaultParagraphFont"/>
    <w:uiPriority w:val="99"/>
    <w:rsid w:val="00911DC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1DCD"/>
    <w:rPr>
      <w:rFonts w:eastAsia="SimSun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F3C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A3A"/>
    <w:rPr>
      <w:sz w:val="20"/>
      <w:szCs w:val="20"/>
    </w:rPr>
  </w:style>
  <w:style w:type="paragraph" w:customStyle="1" w:styleId="ConsPlusNormal">
    <w:name w:val="ConsPlusNormal"/>
    <w:uiPriority w:val="99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F3CDA"/>
    <w:rPr>
      <w:sz w:val="24"/>
      <w:lang w:val="ru-RU" w:eastAsia="ru-RU"/>
    </w:rPr>
  </w:style>
  <w:style w:type="paragraph" w:customStyle="1" w:styleId="1">
    <w:name w:val="нум список 1"/>
    <w:basedOn w:val="Normal"/>
    <w:uiPriority w:val="99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paragraph" w:styleId="Title">
    <w:name w:val="Title"/>
    <w:basedOn w:val="Normal"/>
    <w:link w:val="TitleChar"/>
    <w:uiPriority w:val="99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F3CDA"/>
    <w:rPr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7A3A"/>
    <w:rPr>
      <w:sz w:val="20"/>
      <w:szCs w:val="20"/>
    </w:rPr>
  </w:style>
  <w:style w:type="paragraph" w:customStyle="1" w:styleId="a1">
    <w:name w:val="a1"/>
    <w:basedOn w:val="Normal"/>
    <w:uiPriority w:val="99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Normal"/>
    <w:uiPriority w:val="99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NormalWeb">
    <w:name w:val="Normal (Web)"/>
    <w:basedOn w:val="Normal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B4335"/>
    <w:rPr>
      <w:rFonts w:cs="Times New Roman"/>
      <w:b/>
    </w:rPr>
  </w:style>
  <w:style w:type="character" w:customStyle="1" w:styleId="apple-converted-space">
    <w:name w:val="apple-converted-space"/>
    <w:uiPriority w:val="99"/>
    <w:rsid w:val="008A0635"/>
  </w:style>
  <w:style w:type="character" w:customStyle="1" w:styleId="apple-style-span">
    <w:name w:val="apple-style-span"/>
    <w:basedOn w:val="DefaultParagraphFont"/>
    <w:uiPriority w:val="99"/>
    <w:rsid w:val="008A0635"/>
    <w:rPr>
      <w:rFonts w:cs="Times New Roman"/>
    </w:rPr>
  </w:style>
  <w:style w:type="table" w:styleId="TableGrid">
    <w:name w:val="Table Grid"/>
    <w:basedOn w:val="TableNormal"/>
    <w:uiPriority w:val="99"/>
    <w:rsid w:val="001B42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96FE9"/>
    <w:rPr>
      <w:rFonts w:cs="Times New Roman"/>
      <w:i/>
    </w:rPr>
  </w:style>
  <w:style w:type="character" w:customStyle="1" w:styleId="2">
    <w:name w:val="Основной текст (2)_"/>
    <w:link w:val="20"/>
    <w:uiPriority w:val="99"/>
    <w:locked/>
    <w:rsid w:val="00386B57"/>
    <w:rPr>
      <w:b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Normal"/>
    <w:uiPriority w:val="99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6</Pages>
  <Words>2682</Words>
  <Characters>15289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</dc:creator>
  <cp:keywords/>
  <dc:description/>
  <cp:lastModifiedBy>СМО</cp:lastModifiedBy>
  <cp:revision>7</cp:revision>
  <cp:lastPrinted>2023-05-26T06:21:00Z</cp:lastPrinted>
  <dcterms:created xsi:type="dcterms:W3CDTF">2021-11-16T13:24:00Z</dcterms:created>
  <dcterms:modified xsi:type="dcterms:W3CDTF">2023-05-26T06:22:00Z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